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1D17A" w14:textId="5E8FD0A3" w:rsidR="00B948C1" w:rsidRPr="00656D8A" w:rsidRDefault="00B948C1" w:rsidP="00656D8A">
      <w:pPr>
        <w:tabs>
          <w:tab w:val="center" w:pos="4536"/>
          <w:tab w:val="left" w:pos="6237"/>
          <w:tab w:val="right" w:pos="7797"/>
        </w:tabs>
        <w:jc w:val="right"/>
        <w:rPr>
          <w:rFonts w:eastAsia="Calibri"/>
          <w:noProof/>
        </w:rPr>
      </w:pPr>
      <w:r w:rsidRPr="00656D8A">
        <w:rPr>
          <w:rFonts w:eastAsia="Calibri"/>
          <w:noProof/>
          <w:kern w:val="1"/>
          <w:lang w:eastAsia="hi-IN"/>
        </w:rPr>
        <w:t>Ниво на конфиденциалност</w:t>
      </w:r>
    </w:p>
    <w:p w14:paraId="70DE0A83" w14:textId="1FA602CC" w:rsidR="00B948C1" w:rsidRPr="00656D8A" w:rsidRDefault="00B948C1" w:rsidP="00656D8A">
      <w:pPr>
        <w:tabs>
          <w:tab w:val="center" w:pos="4536"/>
          <w:tab w:val="right" w:pos="9072"/>
        </w:tabs>
        <w:ind w:right="-1"/>
        <w:jc w:val="right"/>
        <w:rPr>
          <w:rFonts w:eastAsia="Calibri"/>
          <w:noProof/>
          <w:kern w:val="1"/>
          <w:lang w:val="en-US" w:eastAsia="hi-IN"/>
        </w:rPr>
      </w:pPr>
      <w:r w:rsidRPr="00656D8A">
        <w:rPr>
          <w:rFonts w:eastAsia="Calibri"/>
          <w:noProof/>
          <w:kern w:val="1"/>
          <w:lang w:eastAsia="hi-IN"/>
        </w:rPr>
        <w:t>[TLP-</w:t>
      </w:r>
      <w:r w:rsidRPr="00656D8A">
        <w:rPr>
          <w:rFonts w:eastAsia="Calibri"/>
          <w:noProof/>
          <w:kern w:val="1"/>
          <w:lang w:val="en-US" w:eastAsia="hi-IN"/>
        </w:rPr>
        <w:t>GREEN</w:t>
      </w:r>
      <w:r w:rsidRPr="00656D8A">
        <w:rPr>
          <w:rFonts w:eastAsia="Calibri"/>
          <w:noProof/>
          <w:kern w:val="1"/>
          <w:lang w:eastAsia="hi-IN"/>
        </w:rPr>
        <w:t>]</w:t>
      </w:r>
    </w:p>
    <w:p w14:paraId="4CE913D8" w14:textId="77777777" w:rsidR="00FB23FA" w:rsidRPr="00656D8A" w:rsidRDefault="00FB23FA" w:rsidP="00656D8A">
      <w:pPr>
        <w:spacing w:line="360" w:lineRule="auto"/>
        <w:rPr>
          <w:sz w:val="24"/>
          <w:szCs w:val="24"/>
        </w:rPr>
      </w:pPr>
    </w:p>
    <w:p w14:paraId="5464054B" w14:textId="7C311827" w:rsidR="006844C9" w:rsidRPr="00656D8A" w:rsidRDefault="006844C9" w:rsidP="00656D8A">
      <w:pPr>
        <w:widowControl w:val="0"/>
        <w:spacing w:line="360" w:lineRule="auto"/>
        <w:rPr>
          <w:sz w:val="24"/>
          <w:szCs w:val="24"/>
          <w:lang w:val="bg-BG"/>
        </w:rPr>
      </w:pPr>
    </w:p>
    <w:p w14:paraId="02788117" w14:textId="5E83C0DD" w:rsidR="00B05B11" w:rsidRPr="00656D8A" w:rsidRDefault="00F74A09" w:rsidP="00656D8A">
      <w:pPr>
        <w:widowControl w:val="0"/>
        <w:spacing w:line="360" w:lineRule="auto"/>
        <w:jc w:val="center"/>
        <w:rPr>
          <w:b/>
          <w:bCs/>
          <w:sz w:val="24"/>
          <w:szCs w:val="24"/>
          <w:lang w:val="bg-BG"/>
        </w:rPr>
      </w:pPr>
      <w:r w:rsidRPr="00656D8A">
        <w:rPr>
          <w:b/>
          <w:bCs/>
          <w:sz w:val="24"/>
          <w:szCs w:val="24"/>
          <w:lang w:val="bg-BG"/>
        </w:rPr>
        <w:t xml:space="preserve">ПРИЛОЖЕНИЕ </w:t>
      </w:r>
      <w:r w:rsidR="007C0605">
        <w:rPr>
          <w:b/>
          <w:bCs/>
          <w:sz w:val="24"/>
          <w:szCs w:val="24"/>
          <w:lang w:val="en-US"/>
        </w:rPr>
        <w:t>4</w:t>
      </w:r>
      <w:r w:rsidRPr="00656D8A">
        <w:rPr>
          <w:b/>
          <w:bCs/>
          <w:sz w:val="24"/>
          <w:szCs w:val="24"/>
          <w:lang w:val="bg-BG"/>
        </w:rPr>
        <w:t xml:space="preserve"> – </w:t>
      </w:r>
      <w:r w:rsidR="007C0605">
        <w:rPr>
          <w:b/>
          <w:bCs/>
          <w:sz w:val="24"/>
          <w:szCs w:val="24"/>
          <w:lang w:val="bg-BG"/>
        </w:rPr>
        <w:t>ФОРМУЛЯР ЗА ПРИСЪЕДИНЯВАНЕ НА БЕНЕФИЦИЕРИ</w:t>
      </w:r>
    </w:p>
    <w:p w14:paraId="40291048" w14:textId="77777777" w:rsidR="007C0605" w:rsidRPr="007C0605" w:rsidRDefault="007C0605" w:rsidP="007C0605">
      <w:pPr>
        <w:pStyle w:val="ListParagraph"/>
        <w:spacing w:after="200"/>
        <w:ind w:left="0"/>
        <w:jc w:val="both"/>
        <w:rPr>
          <w:sz w:val="22"/>
          <w:szCs w:val="22"/>
          <w:lang w:val="bg-BG"/>
        </w:rPr>
      </w:pPr>
    </w:p>
    <w:p w14:paraId="02627FC3" w14:textId="77777777" w:rsidR="007C0605" w:rsidRPr="007C0605" w:rsidRDefault="007C0605" w:rsidP="007C0605">
      <w:pPr>
        <w:pStyle w:val="ListParagraph"/>
        <w:spacing w:after="200"/>
        <w:ind w:left="0"/>
        <w:jc w:val="both"/>
        <w:rPr>
          <w:sz w:val="24"/>
          <w:szCs w:val="24"/>
          <w:lang w:val="bg-BG"/>
        </w:rPr>
      </w:pPr>
      <w:r w:rsidRPr="007C0605">
        <w:rPr>
          <w:sz w:val="22"/>
          <w:szCs w:val="22"/>
          <w:highlight w:val="lightGray"/>
          <w:lang w:val="bg-BG"/>
        </w:rPr>
        <w:t>[</w:t>
      </w:r>
      <w:r w:rsidRPr="007C0605">
        <w:rPr>
          <w:b/>
          <w:sz w:val="24"/>
          <w:szCs w:val="24"/>
          <w:highlight w:val="lightGray"/>
          <w:lang w:val="bg-BG"/>
        </w:rPr>
        <w:t>Юридическо име на бенефициера</w:t>
      </w:r>
      <w:r w:rsidRPr="007C0605">
        <w:rPr>
          <w:sz w:val="24"/>
          <w:szCs w:val="24"/>
          <w:lang w:val="bg-BG"/>
        </w:rPr>
        <w:t>], със седалище и адрес на управление [</w:t>
      </w:r>
      <w:r w:rsidRPr="007C0605">
        <w:rPr>
          <w:sz w:val="24"/>
          <w:szCs w:val="24"/>
          <w:highlight w:val="lightGray"/>
          <w:lang w:val="bg-BG"/>
        </w:rPr>
        <w:t>пълен юридически официален адрес</w:t>
      </w:r>
      <w:r w:rsidRPr="007C0605">
        <w:rPr>
          <w:sz w:val="24"/>
          <w:szCs w:val="24"/>
          <w:lang w:val="bg-BG"/>
        </w:rPr>
        <w:t>]</w:t>
      </w:r>
    </w:p>
    <w:p w14:paraId="17CC1B02" w14:textId="77777777" w:rsidR="007C0605" w:rsidRPr="007C0605" w:rsidRDefault="007C0605" w:rsidP="007C0605">
      <w:pPr>
        <w:pStyle w:val="ListParagraph"/>
        <w:spacing w:after="200"/>
        <w:ind w:left="0"/>
        <w:jc w:val="center"/>
        <w:rPr>
          <w:b/>
          <w:bCs/>
          <w:sz w:val="24"/>
          <w:szCs w:val="24"/>
          <w:lang w:val="bg-BG"/>
        </w:rPr>
      </w:pPr>
      <w:r w:rsidRPr="007C0605">
        <w:rPr>
          <w:b/>
          <w:sz w:val="24"/>
          <w:szCs w:val="24"/>
          <w:lang w:val="bg-BG"/>
        </w:rPr>
        <w:t>приема</w:t>
      </w:r>
    </w:p>
    <w:p w14:paraId="0C34D3EE" w14:textId="77777777" w:rsidR="007C0605" w:rsidRPr="007C0605" w:rsidRDefault="007C0605" w:rsidP="007C0605">
      <w:pPr>
        <w:pStyle w:val="ListParagraph"/>
        <w:spacing w:after="200"/>
        <w:ind w:left="0"/>
        <w:jc w:val="both"/>
        <w:rPr>
          <w:sz w:val="24"/>
          <w:szCs w:val="24"/>
          <w:lang w:val="bg-BG"/>
        </w:rPr>
      </w:pPr>
      <w:r w:rsidRPr="007C0605">
        <w:rPr>
          <w:b/>
          <w:sz w:val="24"/>
          <w:szCs w:val="24"/>
          <w:lang w:val="bg-BG"/>
        </w:rPr>
        <w:t>да стане</w:t>
      </w:r>
      <w:r w:rsidRPr="007C0605">
        <w:rPr>
          <w:sz w:val="24"/>
          <w:szCs w:val="24"/>
          <w:lang w:val="bg-BG"/>
        </w:rPr>
        <w:t xml:space="preserve"> бенефициер</w:t>
      </w:r>
    </w:p>
    <w:p w14:paraId="61B2FE6B" w14:textId="77777777" w:rsidR="007C0605" w:rsidRPr="007C0605" w:rsidRDefault="007C0605" w:rsidP="007C0605">
      <w:pPr>
        <w:pStyle w:val="ListParagraph"/>
        <w:spacing w:after="200"/>
        <w:ind w:left="0"/>
        <w:jc w:val="both"/>
        <w:rPr>
          <w:sz w:val="24"/>
          <w:szCs w:val="24"/>
          <w:lang w:val="bg-BG"/>
        </w:rPr>
      </w:pPr>
      <w:r w:rsidRPr="007C0605">
        <w:rPr>
          <w:b/>
          <w:sz w:val="24"/>
          <w:szCs w:val="24"/>
          <w:lang w:val="bg-BG"/>
        </w:rPr>
        <w:t>по споразумение за отпускане на безвъзмездни средства, във връзка с покана за представяне на проектни предложения</w:t>
      </w:r>
      <w:r w:rsidRPr="007C0605">
        <w:rPr>
          <w:sz w:val="24"/>
          <w:szCs w:val="24"/>
          <w:lang w:val="bg-BG"/>
        </w:rPr>
        <w:t xml:space="preserve"> [</w:t>
      </w:r>
      <w:r w:rsidRPr="007C0605">
        <w:rPr>
          <w:sz w:val="24"/>
          <w:szCs w:val="24"/>
          <w:highlight w:val="lightGray"/>
          <w:lang w:val="bg-BG"/>
        </w:rPr>
        <w:t>въведете номер</w:t>
      </w:r>
      <w:r w:rsidRPr="007C0605">
        <w:rPr>
          <w:sz w:val="24"/>
          <w:szCs w:val="24"/>
          <w:lang w:val="bg-BG"/>
        </w:rPr>
        <w:t>] („споразумението за отпускане на безвъзмездни средства“)</w:t>
      </w:r>
    </w:p>
    <w:p w14:paraId="2AD7281D" w14:textId="77777777" w:rsidR="007C0605" w:rsidRPr="007C0605" w:rsidRDefault="007C0605" w:rsidP="007C0605">
      <w:pPr>
        <w:pStyle w:val="ListParagraph"/>
        <w:spacing w:after="200"/>
        <w:ind w:left="0"/>
        <w:jc w:val="both"/>
        <w:rPr>
          <w:i/>
          <w:iCs/>
          <w:sz w:val="24"/>
          <w:szCs w:val="24"/>
          <w:lang w:val="bg-BG"/>
        </w:rPr>
      </w:pPr>
      <w:r w:rsidRPr="007C0605">
        <w:rPr>
          <w:b/>
          <w:sz w:val="24"/>
          <w:szCs w:val="24"/>
          <w:lang w:val="bg-BG"/>
        </w:rPr>
        <w:t>между</w:t>
      </w:r>
      <w:r w:rsidRPr="007C0605">
        <w:rPr>
          <w:sz w:val="24"/>
          <w:szCs w:val="24"/>
          <w:lang w:val="bg-BG"/>
        </w:rPr>
        <w:t xml:space="preserve"> [</w:t>
      </w:r>
      <w:r w:rsidRPr="007C0605">
        <w:rPr>
          <w:sz w:val="24"/>
          <w:szCs w:val="24"/>
          <w:highlight w:val="lightGray"/>
          <w:lang w:val="bg-BG"/>
        </w:rPr>
        <w:t>юридическо име на координатора</w:t>
      </w:r>
      <w:r w:rsidRPr="007C0605">
        <w:rPr>
          <w:sz w:val="24"/>
          <w:szCs w:val="24"/>
          <w:lang w:val="bg-BG"/>
        </w:rPr>
        <w:t>]</w:t>
      </w:r>
      <w:r w:rsidRPr="007C0605">
        <w:rPr>
          <w:b/>
          <w:sz w:val="24"/>
          <w:szCs w:val="24"/>
          <w:lang w:val="bg-BG"/>
        </w:rPr>
        <w:t xml:space="preserve"> и</w:t>
      </w:r>
      <w:r w:rsidRPr="007C0605">
        <w:rPr>
          <w:i/>
          <w:sz w:val="24"/>
          <w:szCs w:val="24"/>
          <w:lang w:val="bg-BG"/>
        </w:rPr>
        <w:t xml:space="preserve"> </w:t>
      </w:r>
      <w:r w:rsidRPr="007C0605">
        <w:rPr>
          <w:b/>
          <w:bCs/>
          <w:sz w:val="24"/>
          <w:szCs w:val="24"/>
          <w:lang w:val="bg-BG"/>
        </w:rPr>
        <w:t>ЦЕНТЪР ЗА РАЗВИТИЕ НА ЧОВЕШКИТЕ РЕСУРСИ</w:t>
      </w:r>
      <w:r w:rsidRPr="007C0605">
        <w:rPr>
          <w:sz w:val="24"/>
          <w:szCs w:val="24"/>
          <w:lang w:val="bg-BG"/>
        </w:rPr>
        <w:t xml:space="preserve"> („предоставящия орган“),</w:t>
      </w:r>
    </w:p>
    <w:p w14:paraId="1B2AA0D4" w14:textId="77777777" w:rsidR="007C0605" w:rsidRPr="007C0605" w:rsidRDefault="007C0605" w:rsidP="007C0605">
      <w:pPr>
        <w:pStyle w:val="ListParagraph"/>
        <w:spacing w:after="200"/>
        <w:ind w:left="0"/>
        <w:jc w:val="center"/>
        <w:rPr>
          <w:b/>
          <w:sz w:val="24"/>
          <w:szCs w:val="24"/>
          <w:lang w:val="bg-BG"/>
        </w:rPr>
      </w:pPr>
      <w:r w:rsidRPr="007C0605">
        <w:rPr>
          <w:b/>
          <w:sz w:val="24"/>
          <w:szCs w:val="24"/>
          <w:lang w:val="bg-BG"/>
        </w:rPr>
        <w:t>и упълномощава</w:t>
      </w:r>
    </w:p>
    <w:p w14:paraId="4D6892A5" w14:textId="77777777" w:rsidR="007C0605" w:rsidRPr="007C0605" w:rsidRDefault="007C0605" w:rsidP="007C0605">
      <w:pPr>
        <w:pStyle w:val="ListParagraph"/>
        <w:spacing w:after="200"/>
        <w:ind w:left="0"/>
        <w:jc w:val="both"/>
        <w:rPr>
          <w:b/>
          <w:sz w:val="24"/>
          <w:szCs w:val="24"/>
          <w:lang w:val="bg-BG"/>
        </w:rPr>
      </w:pPr>
      <w:r w:rsidRPr="007C0605">
        <w:rPr>
          <w:b/>
          <w:sz w:val="24"/>
          <w:szCs w:val="24"/>
          <w:lang w:val="bg-BG"/>
        </w:rPr>
        <w:t>координатора:</w:t>
      </w:r>
    </w:p>
    <w:p w14:paraId="3FCEB588" w14:textId="77777777" w:rsidR="007C0605" w:rsidRPr="007C0605" w:rsidRDefault="007C0605" w:rsidP="007C0605">
      <w:pPr>
        <w:pStyle w:val="ListParagraph"/>
        <w:numPr>
          <w:ilvl w:val="0"/>
          <w:numId w:val="35"/>
        </w:numPr>
        <w:tabs>
          <w:tab w:val="left" w:pos="1418"/>
        </w:tabs>
        <w:spacing w:after="200"/>
        <w:ind w:left="851" w:hanging="425"/>
        <w:jc w:val="both"/>
        <w:rPr>
          <w:sz w:val="24"/>
          <w:szCs w:val="24"/>
          <w:lang w:val="bg-BG"/>
        </w:rPr>
      </w:pPr>
      <w:r w:rsidRPr="007C0605">
        <w:rPr>
          <w:sz w:val="24"/>
          <w:szCs w:val="24"/>
          <w:lang w:val="bg-BG"/>
        </w:rPr>
        <w:t xml:space="preserve">да подаде и подпише от негово име и за негова сметка заявлението за финансиране на проекта по Програма „Еразъм+“/ „Европейски корпус за солидарност“ до </w:t>
      </w:r>
      <w:r w:rsidRPr="007C0605">
        <w:rPr>
          <w:sz w:val="24"/>
          <w:szCs w:val="24"/>
          <w:highlight w:val="lightGray"/>
          <w:lang w:val="bg-BG"/>
        </w:rPr>
        <w:t>[име на националната агенция, до която ще бъде подадено заявлението</w:t>
      </w:r>
      <w:r w:rsidRPr="007C0605">
        <w:rPr>
          <w:sz w:val="24"/>
          <w:szCs w:val="24"/>
          <w:lang w:val="bg-BG"/>
        </w:rPr>
        <w:t>] в [</w:t>
      </w:r>
      <w:r w:rsidRPr="007C0605">
        <w:rPr>
          <w:sz w:val="24"/>
          <w:szCs w:val="24"/>
          <w:highlight w:val="lightGray"/>
          <w:lang w:val="bg-BG"/>
        </w:rPr>
        <w:t>име на държавата</w:t>
      </w:r>
      <w:r w:rsidRPr="007C0605">
        <w:rPr>
          <w:sz w:val="24"/>
          <w:szCs w:val="24"/>
          <w:lang w:val="bg-BG"/>
        </w:rPr>
        <w:t>];</w:t>
      </w:r>
    </w:p>
    <w:p w14:paraId="78170A54" w14:textId="77777777" w:rsidR="007C0605" w:rsidRPr="007C0605" w:rsidRDefault="007C0605" w:rsidP="007C0605">
      <w:pPr>
        <w:pStyle w:val="ListParagraph"/>
        <w:numPr>
          <w:ilvl w:val="0"/>
          <w:numId w:val="35"/>
        </w:numPr>
        <w:tabs>
          <w:tab w:val="left" w:pos="1418"/>
        </w:tabs>
        <w:spacing w:after="200"/>
        <w:ind w:left="851" w:hanging="425"/>
        <w:jc w:val="both"/>
        <w:rPr>
          <w:sz w:val="24"/>
          <w:szCs w:val="24"/>
          <w:lang w:val="bg-BG"/>
        </w:rPr>
      </w:pPr>
      <w:r w:rsidRPr="007C0605">
        <w:rPr>
          <w:sz w:val="24"/>
          <w:szCs w:val="24"/>
          <w:lang w:val="bg-BG"/>
        </w:rPr>
        <w:t>ако националната агенция отпусне безвъзмездни средства за проекта – да подпише от негово име и за негова сметка споразумението за отпускане на безвъзмездни средства;</w:t>
      </w:r>
    </w:p>
    <w:p w14:paraId="26F4363F" w14:textId="77777777" w:rsidR="007C0605" w:rsidRPr="007C0605" w:rsidRDefault="007C0605" w:rsidP="007C0605">
      <w:pPr>
        <w:pStyle w:val="ListParagraph"/>
        <w:numPr>
          <w:ilvl w:val="0"/>
          <w:numId w:val="35"/>
        </w:numPr>
        <w:tabs>
          <w:tab w:val="left" w:pos="1418"/>
        </w:tabs>
        <w:spacing w:after="200"/>
        <w:ind w:left="851" w:hanging="425"/>
        <w:jc w:val="both"/>
        <w:rPr>
          <w:sz w:val="24"/>
          <w:szCs w:val="24"/>
          <w:lang w:val="bg-BG"/>
        </w:rPr>
      </w:pPr>
      <w:r w:rsidRPr="007C0605">
        <w:rPr>
          <w:sz w:val="24"/>
          <w:szCs w:val="24"/>
          <w:lang w:val="bg-BG"/>
        </w:rPr>
        <w:t>ако споразумението за отпускане на безвъзмездни средства бъде подписано – да подава и подписва от негово име и за негова сметка изменения на споразумението съгласно член 39.</w:t>
      </w:r>
    </w:p>
    <w:p w14:paraId="01D1E0F0" w14:textId="77777777" w:rsidR="007C0605" w:rsidRPr="007C0605" w:rsidRDefault="007C0605" w:rsidP="007C0605">
      <w:pPr>
        <w:pStyle w:val="ListParagraph"/>
        <w:tabs>
          <w:tab w:val="left" w:pos="1418"/>
        </w:tabs>
        <w:spacing w:after="200"/>
        <w:ind w:left="851" w:hanging="425"/>
        <w:jc w:val="both"/>
        <w:rPr>
          <w:sz w:val="24"/>
          <w:szCs w:val="24"/>
          <w:lang w:val="bg-BG"/>
        </w:rPr>
      </w:pPr>
      <w:r w:rsidRPr="007C0605">
        <w:rPr>
          <w:sz w:val="24"/>
          <w:szCs w:val="24"/>
          <w:lang w:val="bg-BG"/>
        </w:rPr>
        <w:t>С подписването на настоящия формуляр за присъединяване бенефициерът приема безвъзмездните средства и се съгласява да ги усвоява в съответствие със споразумението, заедно с всички предвидени в него задължения и условия, считано от датата на подписване на формуляра за присъединяване (</w:t>
      </w:r>
      <w:r w:rsidRPr="007C0605">
        <w:rPr>
          <w:b/>
          <w:sz w:val="24"/>
          <w:szCs w:val="24"/>
          <w:lang w:val="bg-BG"/>
        </w:rPr>
        <w:t>„датата на присъединяване“</w:t>
      </w:r>
      <w:r w:rsidRPr="007C0605">
        <w:rPr>
          <w:sz w:val="24"/>
          <w:szCs w:val="24"/>
          <w:lang w:val="bg-BG"/>
        </w:rPr>
        <w:t>).</w:t>
      </w:r>
    </w:p>
    <w:p w14:paraId="6BAF06B1" w14:textId="77777777" w:rsidR="007C0605" w:rsidRPr="007C0605" w:rsidRDefault="007C0605" w:rsidP="007C0605">
      <w:pPr>
        <w:pStyle w:val="ListParagraph"/>
        <w:spacing w:after="200"/>
        <w:ind w:left="0"/>
        <w:jc w:val="both"/>
        <w:rPr>
          <w:sz w:val="24"/>
          <w:szCs w:val="24"/>
          <w:lang w:val="bg-BG"/>
        </w:rPr>
      </w:pPr>
    </w:p>
    <w:p w14:paraId="34A0944A" w14:textId="77777777" w:rsidR="007C0605" w:rsidRPr="007C0605" w:rsidRDefault="007C0605" w:rsidP="007C0605">
      <w:pPr>
        <w:pStyle w:val="ListParagraph"/>
        <w:ind w:left="0"/>
        <w:jc w:val="both"/>
        <w:rPr>
          <w:b/>
          <w:bCs/>
          <w:sz w:val="24"/>
          <w:szCs w:val="24"/>
          <w:lang w:val="bg-BG"/>
        </w:rPr>
      </w:pPr>
      <w:r w:rsidRPr="007C0605">
        <w:rPr>
          <w:b/>
          <w:bCs/>
          <w:sz w:val="24"/>
          <w:szCs w:val="24"/>
          <w:lang w:val="bg-BG"/>
        </w:rPr>
        <w:lastRenderedPageBreak/>
        <w:t>ПОДПИС</w:t>
      </w:r>
    </w:p>
    <w:p w14:paraId="0F659927" w14:textId="77777777" w:rsidR="007C0605" w:rsidRPr="007C0605" w:rsidRDefault="007C0605" w:rsidP="007C0605">
      <w:pPr>
        <w:pStyle w:val="ListParagraph"/>
        <w:ind w:left="0"/>
        <w:jc w:val="both"/>
        <w:rPr>
          <w:sz w:val="24"/>
          <w:szCs w:val="24"/>
          <w:lang w:val="bg-BG"/>
        </w:rPr>
      </w:pPr>
      <w:r w:rsidRPr="007C0605">
        <w:rPr>
          <w:sz w:val="24"/>
          <w:szCs w:val="24"/>
          <w:lang w:val="bg-BG"/>
        </w:rPr>
        <w:t>За бенефициера</w:t>
      </w:r>
    </w:p>
    <w:p w14:paraId="47B11E78" w14:textId="77777777" w:rsidR="007C0605" w:rsidRPr="007C0605" w:rsidRDefault="007C0605" w:rsidP="007C0605">
      <w:pPr>
        <w:pStyle w:val="ListParagraph"/>
        <w:ind w:left="0"/>
        <w:jc w:val="both"/>
        <w:rPr>
          <w:sz w:val="24"/>
          <w:szCs w:val="24"/>
          <w:lang w:val="bg-BG"/>
        </w:rPr>
      </w:pPr>
      <w:r w:rsidRPr="007C0605">
        <w:rPr>
          <w:sz w:val="24"/>
          <w:szCs w:val="24"/>
          <w:lang w:val="bg-BG"/>
        </w:rPr>
        <w:t>[</w:t>
      </w:r>
      <w:r w:rsidRPr="007C0605">
        <w:rPr>
          <w:sz w:val="24"/>
          <w:szCs w:val="24"/>
          <w:highlight w:val="lightGray"/>
          <w:lang w:val="bg-BG"/>
        </w:rPr>
        <w:t>длъжност/собствено име/фамилно име</w:t>
      </w:r>
      <w:r w:rsidRPr="007C0605">
        <w:rPr>
          <w:sz w:val="24"/>
          <w:szCs w:val="24"/>
          <w:lang w:val="bg-BG"/>
        </w:rPr>
        <w:t>]</w:t>
      </w:r>
    </w:p>
    <w:p w14:paraId="70EACF5C" w14:textId="77777777" w:rsidR="007C0605" w:rsidRPr="007C0605" w:rsidRDefault="007C0605" w:rsidP="007C0605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7C0605">
        <w:rPr>
          <w:sz w:val="22"/>
          <w:szCs w:val="22"/>
          <w:lang w:val="bg-BG"/>
        </w:rPr>
        <w:t>[</w:t>
      </w:r>
      <w:r w:rsidRPr="007C0605">
        <w:rPr>
          <w:sz w:val="22"/>
          <w:szCs w:val="22"/>
          <w:highlight w:val="lightGray"/>
          <w:lang w:val="bg-BG"/>
        </w:rPr>
        <w:t>подпис</w:t>
      </w:r>
      <w:r w:rsidRPr="007C0605">
        <w:rPr>
          <w:sz w:val="22"/>
          <w:szCs w:val="22"/>
          <w:lang w:val="bg-BG"/>
        </w:rPr>
        <w:t>]</w:t>
      </w:r>
    </w:p>
    <w:p w14:paraId="7B220098" w14:textId="77777777" w:rsidR="007C0605" w:rsidRPr="007C0605" w:rsidRDefault="007C0605" w:rsidP="007C0605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7C0605">
        <w:rPr>
          <w:sz w:val="22"/>
          <w:szCs w:val="22"/>
          <w:lang w:val="bg-BG"/>
        </w:rPr>
        <w:t>Съставено на [</w:t>
      </w:r>
      <w:r w:rsidRPr="007C0605">
        <w:rPr>
          <w:sz w:val="22"/>
          <w:szCs w:val="22"/>
          <w:highlight w:val="lightGray"/>
          <w:lang w:val="bg-BG"/>
        </w:rPr>
        <w:t>български език</w:t>
      </w:r>
      <w:r w:rsidRPr="007C0605">
        <w:rPr>
          <w:sz w:val="22"/>
          <w:szCs w:val="22"/>
          <w:lang w:val="bg-BG"/>
        </w:rPr>
        <w:t>] на [</w:t>
      </w:r>
      <w:r w:rsidRPr="007C0605">
        <w:rPr>
          <w:sz w:val="22"/>
          <w:szCs w:val="22"/>
          <w:highlight w:val="lightGray"/>
          <w:lang w:val="bg-BG"/>
        </w:rPr>
        <w:t>дата</w:t>
      </w:r>
      <w:r w:rsidRPr="007C0605">
        <w:rPr>
          <w:sz w:val="22"/>
          <w:szCs w:val="22"/>
          <w:lang w:val="bg-BG"/>
        </w:rPr>
        <w:t>]</w:t>
      </w:r>
    </w:p>
    <w:p w14:paraId="627DB0F1" w14:textId="77777777" w:rsidR="007C0605" w:rsidRPr="007C0605" w:rsidRDefault="007C0605" w:rsidP="007C0605">
      <w:pPr>
        <w:pStyle w:val="ListParagraph"/>
        <w:spacing w:line="360" w:lineRule="auto"/>
        <w:ind w:left="0"/>
        <w:jc w:val="both"/>
        <w:rPr>
          <w:sz w:val="22"/>
          <w:szCs w:val="22"/>
          <w:lang w:val="bg-BG"/>
        </w:rPr>
      </w:pPr>
      <w:r w:rsidRPr="007C0605">
        <w:rPr>
          <w:sz w:val="22"/>
          <w:szCs w:val="22"/>
          <w:lang w:val="bg-BG"/>
        </w:rPr>
        <w:br w:type="page"/>
      </w:r>
    </w:p>
    <w:p w14:paraId="06615C13" w14:textId="77777777" w:rsidR="00656D8A" w:rsidRPr="00656D8A" w:rsidRDefault="00656D8A" w:rsidP="00656D8A">
      <w:pPr>
        <w:pStyle w:val="ListParagraph"/>
        <w:ind w:left="0"/>
        <w:jc w:val="both"/>
        <w:rPr>
          <w:sz w:val="22"/>
          <w:szCs w:val="22"/>
          <w:lang w:val="bg-BG"/>
        </w:rPr>
      </w:pPr>
    </w:p>
    <w:p w14:paraId="6015ED49" w14:textId="77777777" w:rsidR="00656D8A" w:rsidRPr="00656D8A" w:rsidRDefault="00656D8A" w:rsidP="00656D8A">
      <w:pPr>
        <w:pStyle w:val="ListParagraph"/>
        <w:widowControl w:val="0"/>
        <w:numPr>
          <w:ilvl w:val="0"/>
          <w:numId w:val="29"/>
        </w:numPr>
        <w:ind w:left="567" w:hanging="425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Основна сума за дългосрочна студентска мобилност с цел обучение и стажове в държави членки на ЕС, трети държави, асоциирани към програмата, и трети държави, които не са асоциирани към програмата от региони 13 и 14, с изключение на студенти от най-отдалечените региони и отвъдморските страни и територии</w:t>
      </w:r>
    </w:p>
    <w:p w14:paraId="443D060D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3457"/>
        <w:gridCol w:w="3827"/>
      </w:tblGrid>
      <w:tr w:rsidR="00656D8A" w:rsidRPr="00656D8A" w14:paraId="162D02DD" w14:textId="77777777" w:rsidTr="00384154">
        <w:trPr>
          <w:trHeight w:val="696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DF63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B7F7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Приемаща държава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9A4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</w:p>
          <w:p w14:paraId="0BE974A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 на месец</w:t>
            </w:r>
          </w:p>
        </w:tc>
      </w:tr>
      <w:tr w:rsidR="00656D8A" w:rsidRPr="00656D8A" w14:paraId="16AADAD6" w14:textId="77777777" w:rsidTr="00384154">
        <w:trPr>
          <w:trHeight w:val="696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383B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1</w:t>
            </w:r>
          </w:p>
          <w:p w14:paraId="6871F75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Държави с по-високи разходи за живот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FDA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Дания, Финландия, Исландия, Ирландия, Лихтенщайн, Люксембург, Норвегия, Швеция</w:t>
            </w:r>
          </w:p>
          <w:p w14:paraId="4752C8B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Трети държави, които не са асоциирани към програмата от регион 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D97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45A6756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1DF337A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674</w:t>
            </w:r>
          </w:p>
        </w:tc>
      </w:tr>
      <w:tr w:rsidR="00656D8A" w:rsidRPr="00656D8A" w14:paraId="0BA26D01" w14:textId="77777777" w:rsidTr="00384154">
        <w:trPr>
          <w:trHeight w:val="696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FD1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2</w:t>
            </w:r>
          </w:p>
          <w:p w14:paraId="358E26E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Държави със средни разходи за живот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8435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Австрия, Белгия, Кипър, Франция, Германия, Гърция, Италия, Малта, Нидерландия, Португалия, Испания</w:t>
            </w:r>
          </w:p>
          <w:p w14:paraId="05BB3F8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Трети държави, които не са асоциирани към програмата, от регион 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4A3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03AB568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5F2438C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674</w:t>
            </w:r>
          </w:p>
        </w:tc>
      </w:tr>
      <w:tr w:rsidR="00656D8A" w:rsidRPr="00656D8A" w14:paraId="15A16414" w14:textId="77777777" w:rsidTr="00384154">
        <w:trPr>
          <w:trHeight w:val="696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C82D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3</w:t>
            </w:r>
          </w:p>
          <w:p w14:paraId="3975981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Държави с по-ниски разходи за живот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8F74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България, Хърватия, Чешката република, Естония, Унгария, Латвия, Литва, Северна Македония, Полша, Румъния, Сърбия, Словакия, Словения, Турция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7D3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5DB69A5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414BD7C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606</w:t>
            </w:r>
          </w:p>
        </w:tc>
      </w:tr>
    </w:tbl>
    <w:p w14:paraId="6B891FFD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69D2D1E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 xml:space="preserve">Тези ставки, определени от Националната агенция, са </w:t>
      </w:r>
      <w:r w:rsidRPr="00656D8A">
        <w:rPr>
          <w:b/>
          <w:sz w:val="22"/>
          <w:szCs w:val="22"/>
          <w:lang w:val="bg-BG"/>
        </w:rPr>
        <w:t>фиксирани</w:t>
      </w:r>
      <w:r w:rsidRPr="00656D8A">
        <w:rPr>
          <w:sz w:val="22"/>
          <w:szCs w:val="22"/>
          <w:lang w:val="bg-BG"/>
        </w:rPr>
        <w:t xml:space="preserve"> за целия проект за мобилност.</w:t>
      </w:r>
    </w:p>
    <w:p w14:paraId="56D88348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B314184" w14:textId="77777777" w:rsidR="00656D8A" w:rsidRPr="00656D8A" w:rsidRDefault="00656D8A" w:rsidP="00656D8A">
      <w:pPr>
        <w:pStyle w:val="ListParagraph"/>
        <w:widowControl w:val="0"/>
        <w:numPr>
          <w:ilvl w:val="0"/>
          <w:numId w:val="29"/>
        </w:numPr>
        <w:ind w:left="567" w:hanging="425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Основна сума за дългосрочна студентска мобилност с цел обучение и стажове за студенти от висши училища, разположени в най-отдалечените региони и отвъдморските страни и територии (ОСТ)</w:t>
      </w:r>
    </w:p>
    <w:p w14:paraId="3BAB2F0F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2648"/>
        <w:gridCol w:w="3078"/>
      </w:tblGrid>
      <w:tr w:rsidR="00656D8A" w:rsidRPr="00656D8A" w14:paraId="14559418" w14:textId="77777777" w:rsidTr="00384154">
        <w:tc>
          <w:tcPr>
            <w:tcW w:w="1953" w:type="pct"/>
            <w:shd w:val="clear" w:color="auto" w:fill="auto"/>
            <w:vAlign w:val="center"/>
          </w:tcPr>
          <w:p w14:paraId="31391E9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Мобилност от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7756DC3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До приемащата държава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5A4B42F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</w:t>
            </w:r>
          </w:p>
        </w:tc>
      </w:tr>
      <w:tr w:rsidR="00656D8A" w:rsidRPr="00656D8A" w14:paraId="6C58B749" w14:textId="77777777" w:rsidTr="00384154">
        <w:trPr>
          <w:trHeight w:val="1104"/>
        </w:trPr>
        <w:tc>
          <w:tcPr>
            <w:tcW w:w="1953" w:type="pct"/>
            <w:shd w:val="clear" w:color="auto" w:fill="auto"/>
            <w:vAlign w:val="center"/>
          </w:tcPr>
          <w:p w14:paraId="321F085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Най-отдалечените региони и отвъдморските страни и територии</w:t>
            </w:r>
          </w:p>
        </w:tc>
        <w:tc>
          <w:tcPr>
            <w:tcW w:w="1409" w:type="pct"/>
            <w:shd w:val="clear" w:color="auto" w:fill="auto"/>
            <w:vAlign w:val="center"/>
          </w:tcPr>
          <w:p w14:paraId="6B8F4D6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Държави членки на ЕС, трети държави, асоциирани към програмата и трети държави, които не са асоциирани към програмата от региони 13 и 14</w:t>
            </w:r>
          </w:p>
        </w:tc>
        <w:tc>
          <w:tcPr>
            <w:tcW w:w="1638" w:type="pct"/>
            <w:shd w:val="clear" w:color="auto" w:fill="auto"/>
            <w:vAlign w:val="center"/>
          </w:tcPr>
          <w:p w14:paraId="7399BF9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786 EUR на месец</w:t>
            </w:r>
          </w:p>
        </w:tc>
      </w:tr>
    </w:tbl>
    <w:p w14:paraId="227C4FDA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16101A11" w14:textId="77777777" w:rsidR="00656D8A" w:rsidRPr="00656D8A" w:rsidRDefault="00656D8A" w:rsidP="00656D8A">
      <w:pPr>
        <w:pStyle w:val="ListParagraph"/>
        <w:widowControl w:val="0"/>
        <w:numPr>
          <w:ilvl w:val="0"/>
          <w:numId w:val="29"/>
        </w:numPr>
        <w:ind w:left="567" w:hanging="425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 xml:space="preserve">Основна сума за дългосрочна студентска мобилност с цел обучение и стажове във и от </w:t>
      </w:r>
      <w:r w:rsidRPr="00656D8A">
        <w:rPr>
          <w:b/>
          <w:sz w:val="22"/>
          <w:szCs w:val="22"/>
          <w:lang w:val="bg-BG"/>
        </w:rPr>
        <w:lastRenderedPageBreak/>
        <w:t>трети държави, които не са асоциирани към програмата от региони 1-12, включително за студенти от висши училища, разположени в най-отдалечените региони и отвъдморските страни и територии (ОСТ)</w:t>
      </w:r>
    </w:p>
    <w:p w14:paraId="02C4B6AD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656D8A" w:rsidRPr="00656D8A" w14:paraId="764E5F0E" w14:textId="77777777" w:rsidTr="00384154">
        <w:tc>
          <w:tcPr>
            <w:tcW w:w="3096" w:type="dxa"/>
          </w:tcPr>
          <w:p w14:paraId="4FA0BCA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Мобилност от изпращащата държава</w:t>
            </w:r>
          </w:p>
        </w:tc>
        <w:tc>
          <w:tcPr>
            <w:tcW w:w="3096" w:type="dxa"/>
          </w:tcPr>
          <w:p w14:paraId="64730AA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До приемащата държава</w:t>
            </w:r>
          </w:p>
        </w:tc>
        <w:tc>
          <w:tcPr>
            <w:tcW w:w="3096" w:type="dxa"/>
          </w:tcPr>
          <w:p w14:paraId="2C6D407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</w:t>
            </w:r>
          </w:p>
        </w:tc>
      </w:tr>
      <w:tr w:rsidR="00656D8A" w:rsidRPr="00656D8A" w14:paraId="50A4C72F" w14:textId="77777777" w:rsidTr="00384154">
        <w:tc>
          <w:tcPr>
            <w:tcW w:w="3096" w:type="dxa"/>
          </w:tcPr>
          <w:p w14:paraId="37A18FC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Държави членки на ЕС и трети държави, асоциирани към програмата</w:t>
            </w:r>
          </w:p>
        </w:tc>
        <w:tc>
          <w:tcPr>
            <w:tcW w:w="3096" w:type="dxa"/>
          </w:tcPr>
          <w:p w14:paraId="4C158A2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Трети държави, които не са асоциирани към програмата, от региони 1-12</w:t>
            </w:r>
          </w:p>
        </w:tc>
        <w:tc>
          <w:tcPr>
            <w:tcW w:w="3096" w:type="dxa"/>
          </w:tcPr>
          <w:p w14:paraId="7161D13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700 EUR на месец</w:t>
            </w:r>
          </w:p>
        </w:tc>
      </w:tr>
      <w:tr w:rsidR="00656D8A" w:rsidRPr="00656D8A" w14:paraId="547F5785" w14:textId="77777777" w:rsidTr="00384154">
        <w:tc>
          <w:tcPr>
            <w:tcW w:w="3096" w:type="dxa"/>
            <w:vMerge w:val="restart"/>
          </w:tcPr>
          <w:p w14:paraId="5C7A2E9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Трети държави, които не са асоциирани към програмата от региони 1-12</w:t>
            </w:r>
          </w:p>
        </w:tc>
        <w:tc>
          <w:tcPr>
            <w:tcW w:w="3096" w:type="dxa"/>
          </w:tcPr>
          <w:p w14:paraId="5659380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Група 1 от държави членки на ЕС и трети държави, асоциирани към програмата</w:t>
            </w:r>
          </w:p>
        </w:tc>
        <w:tc>
          <w:tcPr>
            <w:tcW w:w="3096" w:type="dxa"/>
          </w:tcPr>
          <w:p w14:paraId="37C67B9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900 EUR на месец</w:t>
            </w:r>
          </w:p>
        </w:tc>
      </w:tr>
      <w:tr w:rsidR="00656D8A" w:rsidRPr="00656D8A" w14:paraId="4CA528FC" w14:textId="77777777" w:rsidTr="00384154">
        <w:tc>
          <w:tcPr>
            <w:tcW w:w="3096" w:type="dxa"/>
            <w:vMerge/>
          </w:tcPr>
          <w:p w14:paraId="344D6E1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3096" w:type="dxa"/>
          </w:tcPr>
          <w:p w14:paraId="1985745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Група 2 от държави членки на ЕС и трети държави, асоциирани към програмата</w:t>
            </w:r>
          </w:p>
        </w:tc>
        <w:tc>
          <w:tcPr>
            <w:tcW w:w="3096" w:type="dxa"/>
          </w:tcPr>
          <w:p w14:paraId="2FCC535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850 EUR на месец</w:t>
            </w:r>
          </w:p>
        </w:tc>
      </w:tr>
      <w:tr w:rsidR="00656D8A" w:rsidRPr="00656D8A" w14:paraId="50D34689" w14:textId="77777777" w:rsidTr="00384154">
        <w:tc>
          <w:tcPr>
            <w:tcW w:w="3096" w:type="dxa"/>
            <w:vMerge/>
          </w:tcPr>
          <w:p w14:paraId="77222E3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</w:p>
        </w:tc>
        <w:tc>
          <w:tcPr>
            <w:tcW w:w="3096" w:type="dxa"/>
          </w:tcPr>
          <w:p w14:paraId="7554496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Група 3 от държави членки на ЕС и трети държави, асоциирани към програмата</w:t>
            </w:r>
          </w:p>
        </w:tc>
        <w:tc>
          <w:tcPr>
            <w:tcW w:w="3096" w:type="dxa"/>
          </w:tcPr>
          <w:p w14:paraId="3D8FCDB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800 EUR на месец</w:t>
            </w:r>
          </w:p>
        </w:tc>
      </w:tr>
    </w:tbl>
    <w:p w14:paraId="5445CEEF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15208683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В този случай се прилага допълнителната сума за студенти и наскоро завършили висшисти с по-малко възможности.</w:t>
      </w:r>
    </w:p>
    <w:p w14:paraId="1BD50158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Допълнителната сума за стажове се прилага само в случай на мобилност към трети държави, които не са асоциирани към програмата от региони 13 и 14.</w:t>
      </w:r>
    </w:p>
    <w:p w14:paraId="55A157D2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Държавите членки на ЕС и третите държави, асоциирани към програмата, включват най-отдалечените региони и ОСТ.</w:t>
      </w:r>
    </w:p>
    <w:p w14:paraId="29B2FEBD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52E35E45" w14:textId="77777777" w:rsidR="00656D8A" w:rsidRPr="00656D8A" w:rsidRDefault="00656D8A" w:rsidP="00656D8A">
      <w:pPr>
        <w:pStyle w:val="ListParagraph"/>
        <w:widowControl w:val="0"/>
        <w:numPr>
          <w:ilvl w:val="0"/>
          <w:numId w:val="29"/>
        </w:numPr>
        <w:ind w:left="567" w:hanging="425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[</w:t>
      </w:r>
      <w:r w:rsidRPr="00656D8A">
        <w:rPr>
          <w:sz w:val="22"/>
          <w:szCs w:val="22"/>
          <w:lang w:val="bg-BG"/>
        </w:rPr>
        <w:t>Приложимо само за КД131</w:t>
      </w:r>
      <w:r w:rsidRPr="00656D8A">
        <w:rPr>
          <w:b/>
          <w:sz w:val="22"/>
          <w:szCs w:val="22"/>
          <w:lang w:val="bg-BG"/>
        </w:rPr>
        <w:t>] Дългосрочна студентска мобилност с цел стажове</w:t>
      </w:r>
      <w:r w:rsidRPr="00656D8A">
        <w:rPr>
          <w:sz w:val="22"/>
          <w:szCs w:val="22"/>
          <w:lang w:val="bg-BG"/>
        </w:rPr>
        <w:t xml:space="preserve"> в държави членки на ЕС, трети държави, асоциирани към програмата и трети държави, които не са асоциирани към програмата от региони 13 и 14:</w:t>
      </w:r>
      <w:r w:rsidRPr="00656D8A">
        <w:rPr>
          <w:bCs/>
          <w:sz w:val="22"/>
          <w:szCs w:val="22"/>
          <w:lang w:val="bg-BG"/>
        </w:rPr>
        <w:t xml:space="preserve"> </w:t>
      </w:r>
      <w:r w:rsidRPr="00656D8A">
        <w:rPr>
          <w:b/>
          <w:sz w:val="22"/>
          <w:szCs w:val="22"/>
          <w:lang w:val="bg-BG"/>
        </w:rPr>
        <w:t>допълнителна сума</w:t>
      </w:r>
      <w:r w:rsidRPr="00656D8A">
        <w:rPr>
          <w:sz w:val="22"/>
          <w:szCs w:val="22"/>
          <w:lang w:val="bg-BG"/>
        </w:rPr>
        <w:t xml:space="preserve"> към основната сума за индивидуална подкрепа в размер на </w:t>
      </w:r>
      <w:r w:rsidRPr="00656D8A">
        <w:rPr>
          <w:b/>
          <w:sz w:val="22"/>
          <w:szCs w:val="22"/>
          <w:lang w:val="bg-BG"/>
        </w:rPr>
        <w:t>150 EUR на месец</w:t>
      </w:r>
      <w:r w:rsidRPr="00656D8A">
        <w:rPr>
          <w:sz w:val="22"/>
          <w:szCs w:val="22"/>
          <w:lang w:val="bg-BG"/>
        </w:rPr>
        <w:t>. Студентите и наскоро завършилите висшисти с по-малко възможности, които участват в стажове, имат право да получат както допълнителната сума за студенти и наскоро завършили висшисти с по-малко възможности, така и допълнителната сума за стажове.</w:t>
      </w:r>
    </w:p>
    <w:p w14:paraId="77A44D16" w14:textId="77777777" w:rsidR="00656D8A" w:rsidRPr="00656D8A" w:rsidRDefault="00656D8A" w:rsidP="00656D8A">
      <w:pPr>
        <w:pStyle w:val="ListParagraph"/>
        <w:widowControl w:val="0"/>
        <w:numPr>
          <w:ilvl w:val="0"/>
          <w:numId w:val="29"/>
        </w:numPr>
        <w:ind w:left="567" w:hanging="425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Дългосрочна студентска мобилност на студенти и наскоро завършили висшисти с по-малко възможности: допълнителна сума</w:t>
      </w:r>
      <w:r w:rsidRPr="00656D8A">
        <w:rPr>
          <w:sz w:val="22"/>
          <w:szCs w:val="22"/>
          <w:lang w:val="bg-BG"/>
        </w:rPr>
        <w:t xml:space="preserve"> към основната сума за индивидуална подкрепа в размер на </w:t>
      </w:r>
      <w:r w:rsidRPr="00656D8A">
        <w:rPr>
          <w:b/>
          <w:sz w:val="22"/>
          <w:szCs w:val="22"/>
          <w:lang w:val="bg-BG"/>
        </w:rPr>
        <w:t>250 EUR на месец</w:t>
      </w:r>
      <w:r w:rsidRPr="00656D8A">
        <w:rPr>
          <w:sz w:val="22"/>
          <w:szCs w:val="22"/>
          <w:lang w:val="bg-BG"/>
        </w:rPr>
        <w:t>.</w:t>
      </w:r>
    </w:p>
    <w:p w14:paraId="752E44E4" w14:textId="77777777" w:rsidR="00656D8A" w:rsidRPr="00656D8A" w:rsidRDefault="00656D8A" w:rsidP="00656D8A">
      <w:pPr>
        <w:pStyle w:val="ListParagraph"/>
        <w:widowControl w:val="0"/>
        <w:numPr>
          <w:ilvl w:val="0"/>
          <w:numId w:val="29"/>
        </w:numPr>
        <w:ind w:left="567" w:hanging="425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Студентите и наскоро завършилите висшисти, предприели краткосрочна физическа мобилност</w:t>
      </w:r>
      <w:r w:rsidRPr="00656D8A">
        <w:rPr>
          <w:sz w:val="22"/>
          <w:szCs w:val="22"/>
          <w:lang w:val="bg-BG"/>
        </w:rPr>
        <w:t xml:space="preserve"> към която и да е държава, получават основна сума в размер на </w:t>
      </w:r>
      <w:r w:rsidRPr="00656D8A">
        <w:rPr>
          <w:b/>
          <w:sz w:val="22"/>
          <w:szCs w:val="22"/>
          <w:lang w:val="bg-BG"/>
        </w:rPr>
        <w:t>79 EUR на ден</w:t>
      </w:r>
      <w:r w:rsidRPr="00656D8A">
        <w:rPr>
          <w:sz w:val="22"/>
          <w:szCs w:val="22"/>
          <w:lang w:val="bg-BG"/>
        </w:rPr>
        <w:t xml:space="preserve"> до 14-ия ден от дейността и в размер на </w:t>
      </w:r>
      <w:r w:rsidRPr="00656D8A">
        <w:rPr>
          <w:b/>
          <w:sz w:val="22"/>
          <w:szCs w:val="22"/>
          <w:lang w:val="bg-BG"/>
        </w:rPr>
        <w:t>56 EUR на ден</w:t>
      </w:r>
      <w:r w:rsidRPr="00656D8A">
        <w:rPr>
          <w:sz w:val="22"/>
          <w:szCs w:val="22"/>
          <w:lang w:val="bg-BG"/>
        </w:rPr>
        <w:t xml:space="preserve"> между 15-ия и 30-ия ден от дейността + финансираните дни за пътуване.</w:t>
      </w:r>
    </w:p>
    <w:p w14:paraId="0B15E16F" w14:textId="77777777" w:rsidR="00656D8A" w:rsidRPr="00656D8A" w:rsidRDefault="00656D8A" w:rsidP="00656D8A">
      <w:pPr>
        <w:pStyle w:val="ListParagraph"/>
        <w:widowControl w:val="0"/>
        <w:numPr>
          <w:ilvl w:val="0"/>
          <w:numId w:val="29"/>
        </w:numPr>
        <w:ind w:left="567" w:hanging="425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Студентите и наскоро завършилите висшисти с по-малко възможности, предприели краткосрочна физическа мобилност</w:t>
      </w:r>
      <w:r w:rsidRPr="00656D8A">
        <w:rPr>
          <w:sz w:val="22"/>
          <w:szCs w:val="22"/>
          <w:lang w:val="bg-BG"/>
        </w:rPr>
        <w:t xml:space="preserve">, получават допълнителна сума към основната сума за индивидуална подкрепа в размер на </w:t>
      </w: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за период на дейност за физическа мобилност от 5-14 дни и </w:t>
      </w:r>
      <w:r w:rsidRPr="00656D8A">
        <w:rPr>
          <w:b/>
          <w:sz w:val="22"/>
          <w:szCs w:val="22"/>
          <w:lang w:val="bg-BG"/>
        </w:rPr>
        <w:t>150 EUR</w:t>
      </w:r>
      <w:r w:rsidRPr="00656D8A">
        <w:rPr>
          <w:sz w:val="22"/>
          <w:szCs w:val="22"/>
          <w:lang w:val="bg-BG"/>
        </w:rPr>
        <w:t xml:space="preserve"> за период от 15-30 дни. В този случай не се прилага допълнителната сума за стаж.</w:t>
      </w:r>
    </w:p>
    <w:p w14:paraId="61760383" w14:textId="77777777" w:rsidR="00656D8A" w:rsidRPr="00656D8A" w:rsidRDefault="00656D8A" w:rsidP="00656D8A">
      <w:pPr>
        <w:pStyle w:val="ListParagraph"/>
        <w:widowControl w:val="0"/>
        <w:numPr>
          <w:ilvl w:val="0"/>
          <w:numId w:val="29"/>
        </w:numPr>
        <w:ind w:left="567" w:hanging="425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Финансирани дни за пътуване</w:t>
      </w:r>
      <w:r w:rsidRPr="00656D8A">
        <w:rPr>
          <w:sz w:val="22"/>
          <w:szCs w:val="22"/>
          <w:lang w:val="bg-BG"/>
        </w:rPr>
        <w:t>:</w:t>
      </w:r>
    </w:p>
    <w:p w14:paraId="0771AE88" w14:textId="77777777" w:rsidR="00656D8A" w:rsidRPr="00656D8A" w:rsidRDefault="00656D8A" w:rsidP="00656D8A">
      <w:pPr>
        <w:pStyle w:val="ListParagraph"/>
        <w:widowControl w:val="0"/>
        <w:numPr>
          <w:ilvl w:val="1"/>
          <w:numId w:val="29"/>
        </w:numPr>
        <w:tabs>
          <w:tab w:val="left" w:pos="1134"/>
        </w:tabs>
        <w:ind w:left="567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lastRenderedPageBreak/>
        <w:t>Участниците, които са студенти и наскоро завършили висшисти, предприели краткосрочна студентска мобилност, могат да получат до два дни за пътуване, финансирани с индивидуална подкрепа.</w:t>
      </w:r>
    </w:p>
    <w:p w14:paraId="2F414723" w14:textId="77777777" w:rsidR="00656D8A" w:rsidRPr="00656D8A" w:rsidRDefault="00656D8A" w:rsidP="00656D8A">
      <w:pPr>
        <w:pStyle w:val="ListParagraph"/>
        <w:widowControl w:val="0"/>
        <w:numPr>
          <w:ilvl w:val="1"/>
          <w:numId w:val="29"/>
        </w:numPr>
        <w:tabs>
          <w:tab w:val="left" w:pos="1134"/>
        </w:tabs>
        <w:ind w:left="567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В случай на екологично пътуване с устойчиви транспортни средства участниците, които са студенти и наскоро завършили висшисти, предприели краткосрочна и дългосрочна студентска мобилност, могат да получат до четири допълнителни дни за пътуване, финансирани с индивидуална подкрепа.</w:t>
      </w:r>
    </w:p>
    <w:p w14:paraId="7652D83D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33E83C9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3. Организационна подкрепа</w:t>
      </w:r>
    </w:p>
    <w:p w14:paraId="705297F3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B9C2EA1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Организационна подкрепа за мобилност</w:t>
      </w:r>
    </w:p>
    <w:p w14:paraId="21B598F4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EB98089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КД131: До стотния участник: 400 EUR на участник</w:t>
      </w:r>
    </w:p>
    <w:p w14:paraId="3D84F4F1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+ след стотния участник: 230 EUR на допълнителен участник.</w:t>
      </w:r>
    </w:p>
    <w:p w14:paraId="30B58DFB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0149426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КД171: 500 EUR на участник.</w:t>
      </w:r>
    </w:p>
    <w:p w14:paraId="708457F5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02F5043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КД131 – Организационна подкрепа за смесени интензивни програми</w:t>
      </w:r>
    </w:p>
    <w:p w14:paraId="5226D05D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6145834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400 EUR на мобилен участник, с минимум 15 участници учащи и максимум 20 финансирани участници учащи (студентска мобилност с цел обучение или мобилност на персонал с цел обучение).</w:t>
      </w:r>
    </w:p>
    <w:p w14:paraId="45888341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21202F94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Подкрепа за приобщаване за организации</w:t>
      </w:r>
    </w:p>
    <w:p w14:paraId="6ACE07DF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7D10DE4F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за разходи, свързани с организирането на дейности за мобилност за участници с по-малко възможности, които получават допълнителна подкрепа въз основа на реалните разходи в бюджетна категория подкрепата за приобщаване на участници.</w:t>
      </w:r>
    </w:p>
    <w:p w14:paraId="0B2D76E9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A378602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КЛЮЧОВА ДЕЙНОСТ 1 – МОБИЛНОСТ НА УЧЕНИЦИ И ПЕРСОНАЛ В УЧИЛИЩНОТО ОБРАЗОВАНИЕ</w:t>
      </w:r>
    </w:p>
    <w:p w14:paraId="6F1CF1DC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44777DC8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1. Пътуване</w:t>
      </w:r>
    </w:p>
    <w:p w14:paraId="37213B0C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2"/>
        <w:gridCol w:w="3133"/>
        <w:gridCol w:w="3131"/>
      </w:tblGrid>
      <w:tr w:rsidR="00656D8A" w:rsidRPr="00656D8A" w14:paraId="7100EE51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0E3099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Разстояния на пътуване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0F38B3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Стандартно пътуване – сума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31BBD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Екологично пътуване – сума</w:t>
            </w:r>
          </w:p>
        </w:tc>
      </w:tr>
      <w:tr w:rsidR="00656D8A" w:rsidRPr="00656D8A" w14:paraId="0BEC7708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7BE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 и 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5AA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23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C6926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190B1CA8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252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100 и 499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37C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CB5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210 EUR на участник</w:t>
            </w:r>
          </w:p>
        </w:tc>
      </w:tr>
      <w:tr w:rsidR="00656D8A" w:rsidRPr="00656D8A" w14:paraId="4B5AEE9A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0E2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500 и 1 999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E60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275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7289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320 EUR на участник</w:t>
            </w:r>
          </w:p>
        </w:tc>
      </w:tr>
      <w:tr w:rsidR="00656D8A" w:rsidRPr="00656D8A" w14:paraId="26492E61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54F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2 000 и 2 999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C14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645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410 EUR на участник</w:t>
            </w:r>
          </w:p>
        </w:tc>
      </w:tr>
      <w:tr w:rsidR="00656D8A" w:rsidRPr="00656D8A" w14:paraId="0CA3A533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11B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3 000 и 3 999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6329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530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784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610 EUR на участник</w:t>
            </w:r>
          </w:p>
        </w:tc>
      </w:tr>
      <w:tr w:rsidR="00656D8A" w:rsidRPr="00656D8A" w14:paraId="603BECD2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41B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4 000 и 7 999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7A99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820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9F17C5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3DE1F6AC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1E9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8 000 км или повече: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83D35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1 500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F101E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20C0E77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37CCF4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lastRenderedPageBreak/>
        <w:t>Важна забележка:</w:t>
      </w:r>
      <w:r w:rsidRPr="00656D8A">
        <w:rPr>
          <w:sz w:val="22"/>
          <w:szCs w:val="22"/>
          <w:lang w:val="bg-BG"/>
        </w:rPr>
        <w:t xml:space="preserve"> „разстоянието на пътуване“ представлява разстоянието между мястото на произход и мястото на провеждане на дейността, докато „сумата“ обхваща приноса за пътуването както до, така и от мястото на провеждане.</w:t>
      </w:r>
    </w:p>
    <w:p w14:paraId="06285A6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5207D6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2. Индивидуална подкрепа</w:t>
      </w:r>
      <w:r w:rsidRPr="00656D8A">
        <w:rPr>
          <w:sz w:val="22"/>
          <w:szCs w:val="22"/>
          <w:lang w:val="bg-BG"/>
        </w:rPr>
        <w:t>:</w:t>
      </w:r>
    </w:p>
    <w:p w14:paraId="5A76BDE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1860A56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 xml:space="preserve">Важна забележка: </w:t>
      </w:r>
      <w:r w:rsidRPr="00656D8A">
        <w:rPr>
          <w:sz w:val="22"/>
          <w:szCs w:val="22"/>
          <w:lang w:val="bg-BG"/>
        </w:rPr>
        <w:t>сумата на ден се изчислява, както следва:</w:t>
      </w:r>
    </w:p>
    <w:p w14:paraId="4EB55F3E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до 14-ия ден от дейността: сумата, посочена в таблицата по-долу, на ден на участник</w:t>
      </w:r>
    </w:p>
    <w:p w14:paraId="1F13A1AC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+</w:t>
      </w:r>
    </w:p>
    <w:p w14:paraId="4F2DF64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от 15-ия ден от дейността: 70 % от сумата, посочена в таблицата по-долу, на ден на участник.</w:t>
      </w:r>
    </w:p>
    <w:p w14:paraId="314E2E3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bookmarkStart w:id="0" w:name="_Hlk134534803"/>
      <w:r w:rsidRPr="00656D8A">
        <w:rPr>
          <w:sz w:val="22"/>
          <w:szCs w:val="22"/>
          <w:lang w:val="bg-BG"/>
        </w:rPr>
        <w:t>Платимите ставки се закръгляват до най-близкото цяло евро.</w:t>
      </w:r>
    </w:p>
    <w:bookmarkEnd w:id="0"/>
    <w:p w14:paraId="1F4F590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62"/>
        <w:gridCol w:w="2868"/>
        <w:gridCol w:w="2866"/>
      </w:tblGrid>
      <w:tr w:rsidR="00656D8A" w:rsidRPr="00656D8A" w14:paraId="3ADAFAD9" w14:textId="77777777" w:rsidTr="00384154">
        <w:trPr>
          <w:cantSplit/>
          <w:trHeight w:val="454"/>
        </w:trPr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166C9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Приемаща държава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C0C0C0" w:fill="auto"/>
            <w:vAlign w:val="center"/>
          </w:tcPr>
          <w:p w14:paraId="7150553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Мобилност на персонал</w:t>
            </w:r>
          </w:p>
          <w:p w14:paraId="31E1E49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 на ден в евро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C0C0C0" w:fill="auto"/>
          </w:tcPr>
          <w:p w14:paraId="420B44F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Ученици</w:t>
            </w:r>
          </w:p>
          <w:p w14:paraId="4561252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 на ден в евро</w:t>
            </w:r>
          </w:p>
        </w:tc>
      </w:tr>
      <w:tr w:rsidR="00656D8A" w:rsidRPr="00656D8A" w14:paraId="0F8F10DC" w14:textId="77777777" w:rsidTr="00384154">
        <w:trPr>
          <w:trHeight w:val="737"/>
        </w:trPr>
        <w:tc>
          <w:tcPr>
            <w:tcW w:w="194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DD61AB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1:</w:t>
            </w:r>
          </w:p>
          <w:p w14:paraId="19CBCE0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Норвегия, Дания, Люксембург, Исландия, Швеция, Ирландия, Финландия, Лихтенщайн</w:t>
            </w:r>
          </w:p>
        </w:tc>
        <w:tc>
          <w:tcPr>
            <w:tcW w:w="1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C8E0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</w:t>
            </w: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1A36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6D7729E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80</w:t>
            </w:r>
          </w:p>
        </w:tc>
      </w:tr>
      <w:tr w:rsidR="00656D8A" w:rsidRPr="00656D8A" w14:paraId="2C4646EB" w14:textId="77777777" w:rsidTr="00384154">
        <w:trPr>
          <w:trHeight w:val="737"/>
        </w:trPr>
        <w:tc>
          <w:tcPr>
            <w:tcW w:w="19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E86734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2:</w:t>
            </w:r>
          </w:p>
          <w:p w14:paraId="070257B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Нидерландия, Австрия, Белгия, Франция, Германия, Италия, Испания, Кипър, Гърция, Малта, Португалия</w:t>
            </w:r>
          </w:p>
        </w:tc>
        <w:tc>
          <w:tcPr>
            <w:tcW w:w="1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B11E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160</w:t>
            </w: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B3E6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48370F0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034940C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70</w:t>
            </w:r>
          </w:p>
        </w:tc>
      </w:tr>
      <w:tr w:rsidR="00656D8A" w:rsidRPr="00656D8A" w14:paraId="2602D3B2" w14:textId="77777777" w:rsidTr="00384154">
        <w:trPr>
          <w:trHeight w:val="737"/>
        </w:trPr>
        <w:tc>
          <w:tcPr>
            <w:tcW w:w="19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F1B633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3:</w:t>
            </w:r>
          </w:p>
          <w:p w14:paraId="78B913A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Словения, Естония, Латвия, Хърватия, Словакия, Чешката република, Литва, Турция, Унгария, Полша, Румъния, България, Република Северна Македония, Сърбия</w:t>
            </w:r>
          </w:p>
        </w:tc>
        <w:tc>
          <w:tcPr>
            <w:tcW w:w="1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4117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140</w:t>
            </w: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B86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6D452DD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11FC9CE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231CE17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60</w:t>
            </w:r>
          </w:p>
        </w:tc>
      </w:tr>
    </w:tbl>
    <w:p w14:paraId="55802D5A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/>
          <w:sz w:val="22"/>
          <w:szCs w:val="22"/>
          <w:u w:val="single"/>
          <w:lang w:val="bg-BG"/>
        </w:rPr>
      </w:pPr>
    </w:p>
    <w:p w14:paraId="3158BFC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Ставките за мобилност на се прилагат и за придружаващите лица.</w:t>
      </w:r>
    </w:p>
    <w:p w14:paraId="34C2B06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2BF546B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3. Организационна подкрепа</w:t>
      </w:r>
    </w:p>
    <w:p w14:paraId="7BA6AD4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4524B9E" w14:textId="77777777" w:rsidR="00656D8A" w:rsidRPr="00656D8A" w:rsidRDefault="00656D8A" w:rsidP="00296B74">
      <w:pPr>
        <w:pStyle w:val="ListParagraph"/>
        <w:widowControl w:val="0"/>
        <w:numPr>
          <w:ilvl w:val="0"/>
          <w:numId w:val="32"/>
        </w:numPr>
        <w:ind w:left="0" w:firstLine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EUR:</w:t>
      </w:r>
    </w:p>
    <w:p w14:paraId="242BC989" w14:textId="77777777" w:rsidR="00656D8A" w:rsidRPr="00656D8A" w:rsidRDefault="00656D8A" w:rsidP="00296B74">
      <w:pPr>
        <w:pStyle w:val="ListParagraph"/>
        <w:widowControl w:val="0"/>
        <w:numPr>
          <w:ilvl w:val="0"/>
          <w:numId w:val="30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ученик, участващ в групова мобилност, с максимум от 1 000 EUR на група;</w:t>
      </w:r>
    </w:p>
    <w:p w14:paraId="3EDF5E24" w14:textId="77777777" w:rsidR="00656D8A" w:rsidRPr="00656D8A" w:rsidRDefault="00656D8A" w:rsidP="00296B74">
      <w:pPr>
        <w:pStyle w:val="ListParagraph"/>
        <w:widowControl w:val="0"/>
        <w:numPr>
          <w:ilvl w:val="0"/>
          <w:numId w:val="30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участник, предприел мобилност на персонал, за курсове и обучения;</w:t>
      </w:r>
    </w:p>
    <w:p w14:paraId="1A2B6EF6" w14:textId="77777777" w:rsidR="00656D8A" w:rsidRPr="00656D8A" w:rsidRDefault="00656D8A" w:rsidP="00296B74">
      <w:pPr>
        <w:pStyle w:val="ListParagraph"/>
        <w:widowControl w:val="0"/>
        <w:numPr>
          <w:ilvl w:val="0"/>
          <w:numId w:val="30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поканен експерт;</w:t>
      </w:r>
    </w:p>
    <w:p w14:paraId="0F4C8BB7" w14:textId="77777777" w:rsidR="00656D8A" w:rsidRPr="00656D8A" w:rsidRDefault="00656D8A" w:rsidP="00296B74">
      <w:pPr>
        <w:pStyle w:val="ListParagraph"/>
        <w:widowControl w:val="0"/>
        <w:numPr>
          <w:ilvl w:val="0"/>
          <w:numId w:val="30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приет учител или преподавател за обучение.</w:t>
      </w:r>
    </w:p>
    <w:p w14:paraId="0698B5B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B80C75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 xml:space="preserve">До стотния участник: </w:t>
      </w:r>
      <w:r w:rsidRPr="00656D8A">
        <w:rPr>
          <w:b/>
          <w:sz w:val="22"/>
          <w:szCs w:val="22"/>
          <w:lang w:val="bg-BG"/>
        </w:rPr>
        <w:t>350 EUR</w:t>
      </w:r>
      <w:r w:rsidRPr="00656D8A">
        <w:rPr>
          <w:sz w:val="22"/>
          <w:szCs w:val="22"/>
          <w:lang w:val="bg-BG"/>
        </w:rPr>
        <w:t xml:space="preserve">; след стотния участник в същия вид дейност: </w:t>
      </w:r>
      <w:r w:rsidRPr="00656D8A">
        <w:rPr>
          <w:b/>
          <w:sz w:val="22"/>
          <w:szCs w:val="22"/>
          <w:lang w:val="bg-BG"/>
        </w:rPr>
        <w:t>200 EUR</w:t>
      </w:r>
      <w:r w:rsidRPr="00656D8A">
        <w:rPr>
          <w:sz w:val="22"/>
          <w:szCs w:val="22"/>
          <w:lang w:val="bg-BG"/>
        </w:rPr>
        <w:t>:</w:t>
      </w:r>
    </w:p>
    <w:p w14:paraId="066CFB01" w14:textId="77777777" w:rsidR="00656D8A" w:rsidRPr="00656D8A" w:rsidRDefault="00656D8A" w:rsidP="00296B74">
      <w:pPr>
        <w:pStyle w:val="ListParagraph"/>
        <w:widowControl w:val="0"/>
        <w:numPr>
          <w:ilvl w:val="0"/>
          <w:numId w:val="31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 в краткосрочна образователна мобилност на ученици;</w:t>
      </w:r>
    </w:p>
    <w:p w14:paraId="1DE5FC07" w14:textId="77777777" w:rsidR="00656D8A" w:rsidRPr="00656D8A" w:rsidRDefault="00656D8A" w:rsidP="00296B74">
      <w:pPr>
        <w:pStyle w:val="ListParagraph"/>
        <w:widowControl w:val="0"/>
        <w:numPr>
          <w:ilvl w:val="0"/>
          <w:numId w:val="31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 в мобилност на персонал за обмяна на опит чрез наблюдение на работата на колеги и за командировки с цел преподаване или обучение.</w:t>
      </w:r>
    </w:p>
    <w:p w14:paraId="1B0267E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</w:p>
    <w:p w14:paraId="46587D6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500 EUR:</w:t>
      </w:r>
    </w:p>
    <w:p w14:paraId="4BCECD20" w14:textId="77777777" w:rsidR="00656D8A" w:rsidRPr="00656D8A" w:rsidRDefault="00656D8A" w:rsidP="00296B74">
      <w:pPr>
        <w:pStyle w:val="ListParagraph"/>
        <w:widowControl w:val="0"/>
        <w:numPr>
          <w:ilvl w:val="0"/>
          <w:numId w:val="31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lastRenderedPageBreak/>
        <w:t>На участник в дългосрочна образователна мобилност на ученици.</w:t>
      </w:r>
    </w:p>
    <w:p w14:paraId="57A02B2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6A3570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 xml:space="preserve">Важна забележка: </w:t>
      </w:r>
      <w:r w:rsidRPr="00656D8A">
        <w:rPr>
          <w:sz w:val="22"/>
          <w:szCs w:val="22"/>
          <w:lang w:val="bg-BG"/>
        </w:rPr>
        <w:t>Придружаващите лица не се считат за участници в дейности за образователна мобилност и не се вземат предвид при изчисляването на организационната подкрепа.</w:t>
      </w:r>
    </w:p>
    <w:p w14:paraId="334F3AD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0190BE3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Курсови такси</w:t>
      </w:r>
    </w:p>
    <w:p w14:paraId="28DD3C3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A5BB85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80 EUR</w:t>
      </w:r>
      <w:r w:rsidRPr="00656D8A">
        <w:rPr>
          <w:sz w:val="22"/>
          <w:szCs w:val="22"/>
          <w:lang w:val="bg-BG"/>
        </w:rPr>
        <w:t xml:space="preserve"> на ден на участник, с максимум </w:t>
      </w:r>
      <w:r w:rsidRPr="00656D8A">
        <w:rPr>
          <w:b/>
          <w:sz w:val="22"/>
          <w:szCs w:val="22"/>
          <w:lang w:val="bg-BG"/>
        </w:rPr>
        <w:t>800 EUR</w:t>
      </w:r>
      <w:r w:rsidRPr="00656D8A">
        <w:rPr>
          <w:sz w:val="22"/>
          <w:szCs w:val="22"/>
          <w:lang w:val="bg-BG"/>
        </w:rPr>
        <w:t xml:space="preserve"> за курсови такси на участник в проекта за мобилност.</w:t>
      </w:r>
    </w:p>
    <w:p w14:paraId="3BBC977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D0BCA4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 Подкрепа за приобщаване за организации</w:t>
      </w:r>
    </w:p>
    <w:p w14:paraId="585C176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FF9BB4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за разходи, свързани с организирането на дейности за мобилност за участници с по-малко възможности.</w:t>
      </w:r>
    </w:p>
    <w:p w14:paraId="0A937BB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6FE409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6. Подготвително посещение</w:t>
      </w:r>
    </w:p>
    <w:p w14:paraId="7301FA7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DF3686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575 EUR</w:t>
      </w:r>
      <w:r w:rsidRPr="00656D8A">
        <w:rPr>
          <w:sz w:val="22"/>
          <w:szCs w:val="22"/>
          <w:lang w:val="bg-BG"/>
        </w:rPr>
        <w:t xml:space="preserve"> на участник, с максимум трима участници на визита.</w:t>
      </w:r>
    </w:p>
    <w:p w14:paraId="6DF7F22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C10D23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7. Езикова подкрепа</w:t>
      </w:r>
    </w:p>
    <w:p w14:paraId="0C5DC6D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4A158A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150 EUR</w:t>
      </w:r>
      <w:r w:rsidRPr="00656D8A">
        <w:rPr>
          <w:sz w:val="22"/>
          <w:szCs w:val="22"/>
          <w:lang w:val="bg-BG"/>
        </w:rPr>
        <w:t xml:space="preserve"> на участник.</w:t>
      </w:r>
    </w:p>
    <w:p w14:paraId="3CD1F95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E58860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 xml:space="preserve">Допълнително: </w:t>
      </w:r>
      <w:r w:rsidRPr="00656D8A">
        <w:rPr>
          <w:b/>
          <w:sz w:val="22"/>
          <w:szCs w:val="22"/>
          <w:lang w:val="bg-BG"/>
        </w:rPr>
        <w:t>150 EUR</w:t>
      </w:r>
      <w:r w:rsidRPr="00656D8A">
        <w:rPr>
          <w:sz w:val="22"/>
          <w:szCs w:val="22"/>
          <w:lang w:val="bg-BG"/>
        </w:rPr>
        <w:t xml:space="preserve"> на участник в дългосрочна образователна мобилност на ученици.</w:t>
      </w:r>
    </w:p>
    <w:p w14:paraId="051AB68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CDA0A4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Индивидуална езикова подкрепа не се предоставя за персонал, предприел мобилност с продължителност под 31 дни, или за ученици, предприели групова мобилност.</w:t>
      </w:r>
    </w:p>
    <w:p w14:paraId="03CA05F7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</w:p>
    <w:p w14:paraId="78538E0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КЛЮЧОВА ДЕЙНОСТ 1 – МОБИЛНОСТ ЗА ОБУЧАЕМИ И ПЕРСОНАЛ В ОБЛАСТТА НА ПРОФЕСИОНАЛНОТО ОБРАЗОВАНИЕ И ОБУЧЕНИЕ (ПОО)</w:t>
      </w:r>
    </w:p>
    <w:p w14:paraId="387D60D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3CF8E2F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1. Пътуване</w:t>
      </w:r>
    </w:p>
    <w:p w14:paraId="3327BC7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2"/>
        <w:gridCol w:w="3133"/>
        <w:gridCol w:w="3131"/>
      </w:tblGrid>
      <w:tr w:rsidR="00656D8A" w:rsidRPr="00656D8A" w14:paraId="761964C1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67573C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Разстояния на пътуване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32E65CC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Стандартно пътуване – сума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81F17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Екологично пътуване – сума</w:t>
            </w:r>
          </w:p>
        </w:tc>
      </w:tr>
      <w:tr w:rsidR="00656D8A" w:rsidRPr="00656D8A" w14:paraId="6AC8D2A5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29F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 и 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9BB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23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5075E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1387BBE8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041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100 и 499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6F16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74C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210 EUR на участник</w:t>
            </w:r>
          </w:p>
        </w:tc>
      </w:tr>
      <w:tr w:rsidR="00656D8A" w:rsidRPr="00656D8A" w14:paraId="7E8FC2D3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5CF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500 и 1 999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631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275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458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320 EUR на участник</w:t>
            </w:r>
          </w:p>
        </w:tc>
      </w:tr>
      <w:tr w:rsidR="00656D8A" w:rsidRPr="00656D8A" w14:paraId="077E965C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20BD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2 000 и 2 999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31C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6C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410 EUR на участник</w:t>
            </w:r>
          </w:p>
        </w:tc>
      </w:tr>
      <w:tr w:rsidR="00656D8A" w:rsidRPr="00656D8A" w14:paraId="6F0B46CF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0E6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3 000 и 3 999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799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530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E509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610 EUR на участник</w:t>
            </w:r>
          </w:p>
        </w:tc>
      </w:tr>
      <w:tr w:rsidR="00656D8A" w:rsidRPr="00656D8A" w14:paraId="5E05C62B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6A6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4 000 и 7 999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17A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820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2470B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579A1F3C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52B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8 000 км или повече: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1E9F5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1 500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392DA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4EAD3562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5E5E2B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lastRenderedPageBreak/>
        <w:t>Важна забележка:</w:t>
      </w:r>
      <w:r w:rsidRPr="00656D8A">
        <w:rPr>
          <w:sz w:val="22"/>
          <w:szCs w:val="22"/>
          <w:lang w:val="bg-BG"/>
        </w:rPr>
        <w:t xml:space="preserve"> „разстоянието на пътуване“ представлява разстоянието между мястото на произход и мястото на провеждане на дейността, докато „сумата“ обхваща приноса за пътуването както до, така </w:t>
      </w:r>
      <w:r w:rsidRPr="00656D8A">
        <w:rPr>
          <w:sz w:val="22"/>
          <w:szCs w:val="22"/>
          <w:u w:val="single"/>
          <w:lang w:val="bg-BG"/>
        </w:rPr>
        <w:t>и</w:t>
      </w:r>
      <w:r w:rsidRPr="00656D8A">
        <w:rPr>
          <w:sz w:val="22"/>
          <w:szCs w:val="22"/>
          <w:lang w:val="bg-BG"/>
        </w:rPr>
        <w:t xml:space="preserve"> от мястото на провеждане.</w:t>
      </w:r>
    </w:p>
    <w:p w14:paraId="3F3778D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E22F12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2. Индивидуална подкрепа</w:t>
      </w:r>
      <w:r w:rsidRPr="00656D8A">
        <w:rPr>
          <w:sz w:val="22"/>
          <w:szCs w:val="22"/>
          <w:lang w:val="bg-BG"/>
        </w:rPr>
        <w:t>:</w:t>
      </w:r>
    </w:p>
    <w:p w14:paraId="2D8AF98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7929F8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 xml:space="preserve">Важна забележка: </w:t>
      </w:r>
      <w:r w:rsidRPr="00656D8A">
        <w:rPr>
          <w:sz w:val="22"/>
          <w:szCs w:val="22"/>
          <w:lang w:val="bg-BG"/>
        </w:rPr>
        <w:t>сумата на ден се изчислява, както следва:</w:t>
      </w:r>
    </w:p>
    <w:p w14:paraId="5EFE094E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до 14-ия ден от дейността: сумата, посочена в таблицата по-долу, на ден на участник</w:t>
      </w:r>
    </w:p>
    <w:p w14:paraId="52B7CF53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+</w:t>
      </w:r>
    </w:p>
    <w:p w14:paraId="709982C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От 15-ия ден от дейността: 70 % от сумата, посочена в таблицата по-долу, на ден на участник.</w:t>
      </w:r>
    </w:p>
    <w:p w14:paraId="4C3A43F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Платимите ставки се закръгляват до най-близкото цяло евро.</w:t>
      </w:r>
    </w:p>
    <w:p w14:paraId="724F0FF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E241C0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0"/>
        <w:gridCol w:w="2424"/>
        <w:gridCol w:w="2422"/>
      </w:tblGrid>
      <w:tr w:rsidR="00656D8A" w:rsidRPr="00656D8A" w14:paraId="1BA9E00B" w14:textId="77777777" w:rsidTr="00384154">
        <w:trPr>
          <w:cantSplit/>
          <w:trHeight w:val="454"/>
        </w:trPr>
        <w:tc>
          <w:tcPr>
            <w:tcW w:w="242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A54BD8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Приемаща държава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14:paraId="0FF763E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Мобилност на обучаеми</w:t>
            </w:r>
          </w:p>
          <w:p w14:paraId="20C0141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 на ден в евро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C0C0C0" w:fill="auto"/>
            <w:vAlign w:val="center"/>
          </w:tcPr>
          <w:p w14:paraId="03CFB6A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Мобилност на персонал</w:t>
            </w:r>
          </w:p>
          <w:p w14:paraId="529E3D7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 на ден в евро</w:t>
            </w:r>
          </w:p>
        </w:tc>
      </w:tr>
      <w:tr w:rsidR="00656D8A" w:rsidRPr="00656D8A" w14:paraId="3CDFF50F" w14:textId="77777777" w:rsidTr="00384154">
        <w:trPr>
          <w:trHeight w:val="737"/>
        </w:trPr>
        <w:tc>
          <w:tcPr>
            <w:tcW w:w="242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F04D49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1:</w:t>
            </w:r>
          </w:p>
          <w:p w14:paraId="575CB9D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Норвегия, Дания, Люксембург, Исландия, Швеция, Ирландия, Финландия, Лихтенщайн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13E4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120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FCC5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</w:t>
            </w:r>
          </w:p>
        </w:tc>
      </w:tr>
      <w:tr w:rsidR="00656D8A" w:rsidRPr="00656D8A" w14:paraId="08954AC0" w14:textId="77777777" w:rsidTr="00384154">
        <w:trPr>
          <w:trHeight w:val="737"/>
        </w:trPr>
        <w:tc>
          <w:tcPr>
            <w:tcW w:w="2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6C9222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2:</w:t>
            </w:r>
          </w:p>
          <w:p w14:paraId="1D302CF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Нидерландия, Австрия, Белгия, Франция, Германия, Италия, Испания, Кипър, Гърция, Малта, Португалия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A419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104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2543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160</w:t>
            </w:r>
          </w:p>
        </w:tc>
      </w:tr>
      <w:tr w:rsidR="00656D8A" w:rsidRPr="00656D8A" w14:paraId="68D0A5A6" w14:textId="77777777" w:rsidTr="00384154">
        <w:trPr>
          <w:trHeight w:val="737"/>
        </w:trPr>
        <w:tc>
          <w:tcPr>
            <w:tcW w:w="24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26164E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3:</w:t>
            </w:r>
          </w:p>
          <w:p w14:paraId="4D68610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Словения, Естония, Латвия, Хърватия, Словакия, Чешката република, Литва, Турция, Унгария, Полша, Румъния, България, Република Северна Македония, Сърбия</w:t>
            </w:r>
          </w:p>
        </w:tc>
        <w:tc>
          <w:tcPr>
            <w:tcW w:w="12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05B4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88</w:t>
            </w:r>
          </w:p>
        </w:tc>
        <w:tc>
          <w:tcPr>
            <w:tcW w:w="1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BBDE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140</w:t>
            </w:r>
          </w:p>
        </w:tc>
      </w:tr>
    </w:tbl>
    <w:p w14:paraId="276FB8A2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040AE4D7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Ставките за мобилност на персонал се прилагат и за всички придружаващи лица.</w:t>
      </w:r>
    </w:p>
    <w:p w14:paraId="30F9B23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7637DFD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3. Организационна подкрепа</w:t>
      </w:r>
    </w:p>
    <w:p w14:paraId="5892595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1799D7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</w:t>
      </w:r>
      <w:r w:rsidRPr="00656D8A">
        <w:rPr>
          <w:b/>
          <w:sz w:val="22"/>
          <w:szCs w:val="22"/>
          <w:lang w:val="en-US"/>
        </w:rPr>
        <w:t xml:space="preserve"> </w:t>
      </w:r>
      <w:r w:rsidRPr="00656D8A">
        <w:rPr>
          <w:b/>
          <w:sz w:val="22"/>
          <w:szCs w:val="22"/>
          <w:lang w:val="bg-BG"/>
        </w:rPr>
        <w:t>EUR:</w:t>
      </w:r>
    </w:p>
    <w:p w14:paraId="319BCA88" w14:textId="77777777" w:rsidR="00656D8A" w:rsidRPr="00656D8A" w:rsidRDefault="00656D8A" w:rsidP="00296B74">
      <w:pPr>
        <w:pStyle w:val="ListParagraph"/>
        <w:widowControl w:val="0"/>
        <w:numPr>
          <w:ilvl w:val="0"/>
          <w:numId w:val="30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участник, предприел мобилност на персонал, за курсове и обучения;</w:t>
      </w:r>
    </w:p>
    <w:p w14:paraId="40B5A27E" w14:textId="77777777" w:rsidR="00656D8A" w:rsidRPr="00656D8A" w:rsidRDefault="00656D8A" w:rsidP="00296B74">
      <w:pPr>
        <w:pStyle w:val="ListParagraph"/>
        <w:widowControl w:val="0"/>
        <w:numPr>
          <w:ilvl w:val="0"/>
          <w:numId w:val="30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поканен експерт;</w:t>
      </w:r>
    </w:p>
    <w:p w14:paraId="13278E03" w14:textId="77777777" w:rsidR="00656D8A" w:rsidRPr="00656D8A" w:rsidRDefault="00656D8A" w:rsidP="00296B74">
      <w:pPr>
        <w:pStyle w:val="ListParagraph"/>
        <w:widowControl w:val="0"/>
        <w:numPr>
          <w:ilvl w:val="0"/>
          <w:numId w:val="30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приет учител или преподавател за обучение;</w:t>
      </w:r>
    </w:p>
    <w:p w14:paraId="6F7FB6CB" w14:textId="77777777" w:rsidR="00656D8A" w:rsidRPr="00656D8A" w:rsidRDefault="00656D8A" w:rsidP="00296B74">
      <w:pPr>
        <w:pStyle w:val="ListParagraph"/>
        <w:widowControl w:val="0"/>
        <w:numPr>
          <w:ilvl w:val="0"/>
          <w:numId w:val="30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 в конкурси за умения в областта на ПОО.</w:t>
      </w:r>
    </w:p>
    <w:p w14:paraId="1194824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957CE3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 xml:space="preserve">До стотния участник: </w:t>
      </w:r>
      <w:r w:rsidRPr="00656D8A">
        <w:rPr>
          <w:b/>
          <w:sz w:val="22"/>
          <w:szCs w:val="22"/>
          <w:lang w:val="bg-BG"/>
        </w:rPr>
        <w:t>350 EUR</w:t>
      </w:r>
      <w:r w:rsidRPr="00656D8A">
        <w:rPr>
          <w:sz w:val="22"/>
          <w:szCs w:val="22"/>
          <w:lang w:val="bg-BG"/>
        </w:rPr>
        <w:t xml:space="preserve">; след стотния участник в същия вид дейност: </w:t>
      </w:r>
      <w:r w:rsidRPr="00656D8A">
        <w:rPr>
          <w:b/>
          <w:sz w:val="22"/>
          <w:szCs w:val="22"/>
          <w:lang w:val="bg-BG"/>
        </w:rPr>
        <w:t>200 EUR</w:t>
      </w:r>
      <w:r w:rsidRPr="00656D8A">
        <w:rPr>
          <w:sz w:val="22"/>
          <w:szCs w:val="22"/>
          <w:lang w:val="bg-BG"/>
        </w:rPr>
        <w:t>:</w:t>
      </w:r>
    </w:p>
    <w:p w14:paraId="088EF2B2" w14:textId="77777777" w:rsidR="00656D8A" w:rsidRPr="00656D8A" w:rsidRDefault="00656D8A" w:rsidP="00296B74">
      <w:pPr>
        <w:pStyle w:val="ListParagraph"/>
        <w:widowControl w:val="0"/>
        <w:numPr>
          <w:ilvl w:val="0"/>
          <w:numId w:val="31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 в краткосрочна образователна мобилност на обучаеми в рамките на ПОО;</w:t>
      </w:r>
    </w:p>
    <w:p w14:paraId="6F013A8D" w14:textId="77777777" w:rsidR="00656D8A" w:rsidRPr="00656D8A" w:rsidRDefault="00656D8A" w:rsidP="00296B74">
      <w:pPr>
        <w:pStyle w:val="ListParagraph"/>
        <w:widowControl w:val="0"/>
        <w:numPr>
          <w:ilvl w:val="0"/>
          <w:numId w:val="31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 в мобилност на персонал за обмяна на опит чрез наблюдение на работата на колеги и за командировки с цел преподаване или обучение.</w:t>
      </w:r>
    </w:p>
    <w:p w14:paraId="1D3033A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D3A4E0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500 EUR:</w:t>
      </w:r>
    </w:p>
    <w:p w14:paraId="20D063DF" w14:textId="77777777" w:rsidR="00656D8A" w:rsidRPr="00656D8A" w:rsidRDefault="00656D8A" w:rsidP="00296B74">
      <w:pPr>
        <w:pStyle w:val="ListParagraph"/>
        <w:widowControl w:val="0"/>
        <w:numPr>
          <w:ilvl w:val="0"/>
          <w:numId w:val="31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lastRenderedPageBreak/>
        <w:t>На участник в дългосрочна образователна мобилност на обучаеми в рамките на ПОО („ЕразъмПро“)</w:t>
      </w:r>
    </w:p>
    <w:p w14:paraId="7594291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 във всяка дейност с трети държави, които не са асоциирани към програмата</w:t>
      </w:r>
    </w:p>
    <w:p w14:paraId="4FFA4C3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 xml:space="preserve">Важна забележка: </w:t>
      </w:r>
      <w:r w:rsidRPr="00656D8A">
        <w:rPr>
          <w:sz w:val="22"/>
          <w:szCs w:val="22"/>
          <w:lang w:val="bg-BG"/>
        </w:rPr>
        <w:t>Придружаващите лица и персоналът, извършващ подготвителни посещения, не се считат за участници в дейности за образователна мобилност и не се вземат предвид при изчисляването на организационната подкрепа.</w:t>
      </w:r>
    </w:p>
    <w:p w14:paraId="504A145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44FC642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Курсови такси</w:t>
      </w:r>
    </w:p>
    <w:p w14:paraId="219B8F6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7DA1F3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80 EUR</w:t>
      </w:r>
      <w:r w:rsidRPr="00656D8A">
        <w:rPr>
          <w:sz w:val="22"/>
          <w:szCs w:val="22"/>
          <w:lang w:val="bg-BG"/>
        </w:rPr>
        <w:t xml:space="preserve"> на ден на участник; всеки член на персонала може да получи максимум </w:t>
      </w:r>
      <w:r w:rsidRPr="00656D8A">
        <w:rPr>
          <w:b/>
          <w:sz w:val="22"/>
          <w:szCs w:val="22"/>
          <w:lang w:val="bg-BG"/>
        </w:rPr>
        <w:t>800 EUR</w:t>
      </w:r>
      <w:r w:rsidRPr="00656D8A">
        <w:rPr>
          <w:sz w:val="22"/>
          <w:szCs w:val="22"/>
          <w:lang w:val="bg-BG"/>
        </w:rPr>
        <w:t xml:space="preserve"> под формата на курсови такси в рамките на едно споразумение за отпускане на безвъзмездни средства.</w:t>
      </w:r>
    </w:p>
    <w:p w14:paraId="35EC59E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7427D8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 Подкрепа за приобщаване за организации</w:t>
      </w:r>
    </w:p>
    <w:p w14:paraId="5CD5EF1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16414F4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за разходи, свързани с организирането на дейности за мобилност за участници с по-малко възможности.</w:t>
      </w:r>
    </w:p>
    <w:p w14:paraId="628AD9B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3CF1E8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6. Подготвителни визити</w:t>
      </w:r>
    </w:p>
    <w:p w14:paraId="3BD384E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C9E538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575 EUR</w:t>
      </w:r>
      <w:r w:rsidRPr="00656D8A">
        <w:rPr>
          <w:sz w:val="22"/>
          <w:szCs w:val="22"/>
          <w:lang w:val="bg-BG"/>
        </w:rPr>
        <w:t xml:space="preserve"> на участник, с максимум трима участници на визита.</w:t>
      </w:r>
    </w:p>
    <w:p w14:paraId="20F84CE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70ABC78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7. Езикова подкрепа</w:t>
      </w:r>
    </w:p>
    <w:p w14:paraId="0911B4E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075599F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150 EUR</w:t>
      </w:r>
      <w:r w:rsidRPr="00656D8A">
        <w:rPr>
          <w:sz w:val="22"/>
          <w:szCs w:val="22"/>
          <w:lang w:val="bg-BG"/>
        </w:rPr>
        <w:t xml:space="preserve"> на участник, отговарящ на условията за онлайн езикова подкрепа, който не може да я получи поради липса на подходящ език или ниво.</w:t>
      </w:r>
    </w:p>
    <w:p w14:paraId="7A00A4B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5BB263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 xml:space="preserve">Освен това: </w:t>
      </w:r>
      <w:r w:rsidRPr="00656D8A">
        <w:rPr>
          <w:b/>
          <w:sz w:val="22"/>
          <w:szCs w:val="22"/>
          <w:lang w:val="bg-BG"/>
        </w:rPr>
        <w:t>150 EUR</w:t>
      </w:r>
      <w:r w:rsidRPr="00656D8A">
        <w:rPr>
          <w:sz w:val="22"/>
          <w:szCs w:val="22"/>
          <w:lang w:val="bg-BG"/>
        </w:rPr>
        <w:t xml:space="preserve"> на участник в „ЕразъмПро“.</w:t>
      </w:r>
    </w:p>
    <w:p w14:paraId="77B5046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it-IT"/>
        </w:rPr>
      </w:pPr>
    </w:p>
    <w:p w14:paraId="7677FFF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Индивидуална езикова подкрепа не се предоставя за персонал, предприел мобилност с продължителност под 31 дни.</w:t>
      </w:r>
    </w:p>
    <w:p w14:paraId="74A3D1CA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BB42699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КЛЮЧОВА ДЕЙНОСТ 1 – МОБИЛНОСТ ЗА ОБУЧАЕМИ И ПЕРСОНАЛ В ОБЛАСТТА НА ОБРАЗОВАНИЕТО ЗА ВЪЗРАСТНИ</w:t>
      </w:r>
    </w:p>
    <w:p w14:paraId="59398AEE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0F93B404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1. Пътуване</w:t>
      </w:r>
    </w:p>
    <w:p w14:paraId="306DB1FB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2"/>
        <w:gridCol w:w="3133"/>
        <w:gridCol w:w="3131"/>
      </w:tblGrid>
      <w:tr w:rsidR="00656D8A" w:rsidRPr="00656D8A" w14:paraId="0DA02A0B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B51AA5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Разстояния на пътуване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6FFF83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Стандартно пътуване – сума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4E2032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Екологично пътуване – сума</w:t>
            </w:r>
          </w:p>
        </w:tc>
      </w:tr>
      <w:tr w:rsidR="00656D8A" w:rsidRPr="00656D8A" w14:paraId="6288AE2E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9BE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 и 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F81D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23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3056F3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2EC252F2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EF7B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100 и 499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517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07F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210 EUR на участник</w:t>
            </w:r>
          </w:p>
        </w:tc>
      </w:tr>
      <w:tr w:rsidR="00656D8A" w:rsidRPr="00656D8A" w14:paraId="25D7D5FC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E62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500 и 1 999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4B8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275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50C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320 EUR на участник</w:t>
            </w:r>
          </w:p>
        </w:tc>
      </w:tr>
      <w:tr w:rsidR="00656D8A" w:rsidRPr="00656D8A" w14:paraId="0628D2D7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8E96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2 000 и 2 999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11D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8E3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410 EUR на участник</w:t>
            </w:r>
          </w:p>
        </w:tc>
      </w:tr>
      <w:tr w:rsidR="00656D8A" w:rsidRPr="00656D8A" w14:paraId="23194D6E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231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3 000 и 3 999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66B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530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74D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610 EUR на участник</w:t>
            </w:r>
          </w:p>
        </w:tc>
      </w:tr>
      <w:tr w:rsidR="00656D8A" w:rsidRPr="00656D8A" w14:paraId="7F8EB5C5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343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4 000 и 7 999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6E0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820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C29EDA5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60459E0A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36D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lastRenderedPageBreak/>
              <w:t>8 000 км или повече: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80E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1500 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963395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69CCC756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7008290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„разстоянието на пътуване“ представлява разстоянието между мястото на произход и мястото на провеждане на дейността, докато „сумата“ обхваща приноса за пътуването както до, така </w:t>
      </w:r>
      <w:r w:rsidRPr="00656D8A">
        <w:rPr>
          <w:sz w:val="22"/>
          <w:szCs w:val="22"/>
          <w:u w:val="single"/>
          <w:lang w:val="bg-BG"/>
        </w:rPr>
        <w:t>и</w:t>
      </w:r>
      <w:r w:rsidRPr="00656D8A">
        <w:rPr>
          <w:sz w:val="22"/>
          <w:szCs w:val="22"/>
          <w:lang w:val="bg-BG"/>
        </w:rPr>
        <w:t xml:space="preserve"> от мястото на провеждане.</w:t>
      </w:r>
    </w:p>
    <w:p w14:paraId="041BA66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3CB666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2. Индивидуална подкрепа</w:t>
      </w:r>
      <w:r w:rsidRPr="00656D8A">
        <w:rPr>
          <w:sz w:val="22"/>
          <w:szCs w:val="22"/>
          <w:lang w:val="bg-BG"/>
        </w:rPr>
        <w:t>:</w:t>
      </w:r>
    </w:p>
    <w:p w14:paraId="1D2464F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184258F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 xml:space="preserve">Важна забележка: </w:t>
      </w:r>
      <w:r w:rsidRPr="00656D8A">
        <w:rPr>
          <w:sz w:val="22"/>
          <w:szCs w:val="22"/>
          <w:lang w:val="bg-BG"/>
        </w:rPr>
        <w:t>сумата на ден се изчислява, както следва:</w:t>
      </w:r>
    </w:p>
    <w:p w14:paraId="445C7BB0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до 14-ия ден от дейността: сумата, посочена в таблицата по-долу, на ден на участник</w:t>
      </w:r>
    </w:p>
    <w:p w14:paraId="2B01D4FF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+</w:t>
      </w:r>
    </w:p>
    <w:p w14:paraId="00550E1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от 15-ия ден от дейността: 70 % от сумата, посочена в таблицата по-долу, на ден на участник.</w:t>
      </w:r>
    </w:p>
    <w:p w14:paraId="5A0B08F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Платимите ставки се закръгляват до най-близкото цяло евро.</w:t>
      </w:r>
    </w:p>
    <w:p w14:paraId="746489F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00D5F2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62"/>
        <w:gridCol w:w="2868"/>
        <w:gridCol w:w="2866"/>
      </w:tblGrid>
      <w:tr w:rsidR="00656D8A" w:rsidRPr="00656D8A" w14:paraId="728B4078" w14:textId="77777777" w:rsidTr="00384154">
        <w:trPr>
          <w:cantSplit/>
          <w:trHeight w:val="454"/>
        </w:trPr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C07812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Приемаща държава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C0C0C0" w:fill="auto"/>
            <w:vAlign w:val="center"/>
          </w:tcPr>
          <w:p w14:paraId="36F395C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Мобилност на персонал</w:t>
            </w:r>
          </w:p>
          <w:p w14:paraId="39C5EBD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 на ден в евро</w:t>
            </w:r>
          </w:p>
        </w:tc>
        <w:tc>
          <w:tcPr>
            <w:tcW w:w="1525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C0C0C0" w:fill="auto"/>
          </w:tcPr>
          <w:p w14:paraId="78F5EDF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Мобилност на учaщи</w:t>
            </w:r>
          </w:p>
          <w:p w14:paraId="0DB84DB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 на ден в евро</w:t>
            </w:r>
          </w:p>
        </w:tc>
      </w:tr>
      <w:tr w:rsidR="00656D8A" w:rsidRPr="00656D8A" w14:paraId="07D19818" w14:textId="77777777" w:rsidTr="00384154">
        <w:trPr>
          <w:trHeight w:val="737"/>
        </w:trPr>
        <w:tc>
          <w:tcPr>
            <w:tcW w:w="194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335429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1:</w:t>
            </w:r>
          </w:p>
          <w:p w14:paraId="0D49672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Норвегия, Дания, Люксембург, Исландия, Швеция, Ирландия, Финландия, Лихтенщайн</w:t>
            </w:r>
          </w:p>
        </w:tc>
        <w:tc>
          <w:tcPr>
            <w:tcW w:w="1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77FD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</w:t>
            </w: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01CD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6B1E633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120</w:t>
            </w:r>
          </w:p>
        </w:tc>
      </w:tr>
      <w:tr w:rsidR="00656D8A" w:rsidRPr="00656D8A" w14:paraId="2FEB6DEA" w14:textId="77777777" w:rsidTr="00384154">
        <w:trPr>
          <w:trHeight w:val="737"/>
        </w:trPr>
        <w:tc>
          <w:tcPr>
            <w:tcW w:w="19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EC4731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2:</w:t>
            </w:r>
          </w:p>
          <w:p w14:paraId="2180E15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Нидерландия, Австрия, Белгия, Франция, Германия, Италия, Испания, Кипър, Гърция, Малта, Португалия</w:t>
            </w:r>
          </w:p>
        </w:tc>
        <w:tc>
          <w:tcPr>
            <w:tcW w:w="1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0F30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160</w:t>
            </w: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9725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27F4896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6B47789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104</w:t>
            </w:r>
          </w:p>
        </w:tc>
      </w:tr>
      <w:tr w:rsidR="00656D8A" w:rsidRPr="00656D8A" w14:paraId="6A90166E" w14:textId="77777777" w:rsidTr="00384154">
        <w:trPr>
          <w:trHeight w:val="737"/>
        </w:trPr>
        <w:tc>
          <w:tcPr>
            <w:tcW w:w="19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5E4711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3:</w:t>
            </w:r>
          </w:p>
          <w:p w14:paraId="57D44DD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Словения, Естония, Латвия, Хърватия, Словакия, Чешката република, Литва, Турция, Унгария, Полша, Румъния, България, Република Северна Македония, Сърбия</w:t>
            </w:r>
          </w:p>
        </w:tc>
        <w:tc>
          <w:tcPr>
            <w:tcW w:w="15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ADE9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140</w:t>
            </w: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A042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177DEF9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555E0A4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13BD91D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88</w:t>
            </w:r>
          </w:p>
        </w:tc>
      </w:tr>
    </w:tbl>
    <w:p w14:paraId="34B95E71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4668DEC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Ставките за мобилност на персонала се прилагат и за придружаващите лица.</w:t>
      </w:r>
    </w:p>
    <w:p w14:paraId="40376E4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98F836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3. Организационна подкрепа</w:t>
      </w:r>
    </w:p>
    <w:p w14:paraId="01B0AA7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7188328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>:</w:t>
      </w:r>
    </w:p>
    <w:p w14:paraId="11065D34" w14:textId="77777777" w:rsidR="00656D8A" w:rsidRPr="00656D8A" w:rsidRDefault="00656D8A" w:rsidP="00296B74">
      <w:pPr>
        <w:pStyle w:val="ListParagraph"/>
        <w:widowControl w:val="0"/>
        <w:numPr>
          <w:ilvl w:val="0"/>
          <w:numId w:val="34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учащ, предприел групова мобилност;</w:t>
      </w:r>
    </w:p>
    <w:p w14:paraId="3C32524E" w14:textId="77777777" w:rsidR="00656D8A" w:rsidRPr="00656D8A" w:rsidRDefault="00656D8A" w:rsidP="00296B74">
      <w:pPr>
        <w:pStyle w:val="ListParagraph"/>
        <w:widowControl w:val="0"/>
        <w:numPr>
          <w:ilvl w:val="0"/>
          <w:numId w:val="34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участник, предприел мобилност на персонал, за курсове и обучени;</w:t>
      </w:r>
    </w:p>
    <w:p w14:paraId="718C5FF0" w14:textId="77777777" w:rsidR="00656D8A" w:rsidRPr="00656D8A" w:rsidRDefault="00656D8A" w:rsidP="00296B74">
      <w:pPr>
        <w:pStyle w:val="ListParagraph"/>
        <w:widowControl w:val="0"/>
        <w:numPr>
          <w:ilvl w:val="0"/>
          <w:numId w:val="34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поканен експерт;</w:t>
      </w:r>
    </w:p>
    <w:p w14:paraId="31495FB7" w14:textId="77777777" w:rsidR="00656D8A" w:rsidRPr="00656D8A" w:rsidRDefault="00656D8A" w:rsidP="00296B74">
      <w:pPr>
        <w:pStyle w:val="ListParagraph"/>
        <w:widowControl w:val="0"/>
        <w:numPr>
          <w:ilvl w:val="0"/>
          <w:numId w:val="34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приет учител или преподавател за обучение.</w:t>
      </w:r>
    </w:p>
    <w:p w14:paraId="66E9CE1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295182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 xml:space="preserve">До стотния участник: </w:t>
      </w:r>
      <w:r w:rsidRPr="00656D8A">
        <w:rPr>
          <w:b/>
          <w:sz w:val="22"/>
          <w:szCs w:val="22"/>
          <w:lang w:val="bg-BG"/>
        </w:rPr>
        <w:t>350 EUR</w:t>
      </w:r>
      <w:r w:rsidRPr="00656D8A">
        <w:rPr>
          <w:sz w:val="22"/>
          <w:szCs w:val="22"/>
          <w:lang w:val="bg-BG"/>
        </w:rPr>
        <w:t xml:space="preserve">; След стотния участник: </w:t>
      </w:r>
      <w:r w:rsidRPr="00656D8A">
        <w:rPr>
          <w:b/>
          <w:sz w:val="22"/>
          <w:szCs w:val="22"/>
          <w:lang w:val="bg-BG"/>
        </w:rPr>
        <w:t>200 EUR</w:t>
      </w:r>
      <w:r w:rsidRPr="00656D8A">
        <w:rPr>
          <w:sz w:val="22"/>
          <w:szCs w:val="22"/>
          <w:lang w:val="bg-BG"/>
        </w:rPr>
        <w:t>:</w:t>
      </w:r>
    </w:p>
    <w:p w14:paraId="1CCDA143" w14:textId="77777777" w:rsidR="00656D8A" w:rsidRPr="00656D8A" w:rsidRDefault="00656D8A" w:rsidP="00296B74">
      <w:pPr>
        <w:pStyle w:val="ListParagraph"/>
        <w:widowControl w:val="0"/>
        <w:numPr>
          <w:ilvl w:val="0"/>
          <w:numId w:val="34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На участник в индивидуална образователна мобилност на възрастни учащи;</w:t>
      </w:r>
    </w:p>
    <w:p w14:paraId="17B0472E" w14:textId="77777777" w:rsidR="00656D8A" w:rsidRPr="00656D8A" w:rsidRDefault="00656D8A" w:rsidP="00296B74">
      <w:pPr>
        <w:pStyle w:val="ListParagraph"/>
        <w:widowControl w:val="0"/>
        <w:numPr>
          <w:ilvl w:val="0"/>
          <w:numId w:val="34"/>
        </w:numPr>
        <w:ind w:left="0" w:firstLine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lastRenderedPageBreak/>
        <w:t>На участник в мобилност на персонал за обмяна на опит чрез наблюдение на работата на колеги и за командировки с цел преподаване или обучение.</w:t>
      </w:r>
    </w:p>
    <w:p w14:paraId="60A7804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14F047E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 xml:space="preserve">Важна забележка: </w:t>
      </w:r>
      <w:r w:rsidRPr="00656D8A">
        <w:rPr>
          <w:sz w:val="22"/>
          <w:szCs w:val="22"/>
          <w:lang w:val="bg-BG"/>
        </w:rPr>
        <w:t>Придружаващите лица не се считат за участници в дейности за образователна мобилност и не се вземат предвид при изчисляването на организационната подкрепа.</w:t>
      </w:r>
    </w:p>
    <w:p w14:paraId="61045B2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7F293A3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Курсови такси</w:t>
      </w:r>
    </w:p>
    <w:p w14:paraId="6BAB040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1AC7703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80 EUR</w:t>
      </w:r>
      <w:r w:rsidRPr="00656D8A">
        <w:rPr>
          <w:sz w:val="22"/>
          <w:szCs w:val="22"/>
          <w:lang w:val="bg-BG"/>
        </w:rPr>
        <w:t xml:space="preserve"> на ден на участник, с максимум </w:t>
      </w:r>
      <w:r w:rsidRPr="00656D8A">
        <w:rPr>
          <w:b/>
          <w:sz w:val="22"/>
          <w:szCs w:val="22"/>
          <w:lang w:val="bg-BG"/>
        </w:rPr>
        <w:t>800 EUR</w:t>
      </w:r>
      <w:r w:rsidRPr="00656D8A">
        <w:rPr>
          <w:sz w:val="22"/>
          <w:szCs w:val="22"/>
          <w:lang w:val="bg-BG"/>
        </w:rPr>
        <w:t xml:space="preserve"> за курсови такси на участник в проекта за мобилност.</w:t>
      </w:r>
    </w:p>
    <w:p w14:paraId="7028D3C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952804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 Подкрепа за приобщаване за организации</w:t>
      </w:r>
    </w:p>
    <w:p w14:paraId="1D0FA96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7CE312E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за разходи, свързани с организирането на дейности за мобилност за участници с по-малко възможности.</w:t>
      </w:r>
    </w:p>
    <w:p w14:paraId="2E585DF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F199BE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6. Подготвителни визити</w:t>
      </w:r>
    </w:p>
    <w:p w14:paraId="647FD31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16D1630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575 EUR</w:t>
      </w:r>
      <w:r w:rsidRPr="00656D8A">
        <w:rPr>
          <w:sz w:val="22"/>
          <w:szCs w:val="22"/>
          <w:lang w:val="bg-BG"/>
        </w:rPr>
        <w:t xml:space="preserve"> на участник, с максимум трима участници на визита.</w:t>
      </w:r>
    </w:p>
    <w:p w14:paraId="79D10FA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452937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7. Езикова подкрепа</w:t>
      </w:r>
    </w:p>
    <w:p w14:paraId="4EF1458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1905367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150 EUR</w:t>
      </w:r>
      <w:r w:rsidRPr="00656D8A">
        <w:rPr>
          <w:sz w:val="22"/>
          <w:szCs w:val="22"/>
          <w:lang w:val="bg-BG"/>
        </w:rPr>
        <w:t xml:space="preserve"> на участник</w:t>
      </w:r>
    </w:p>
    <w:p w14:paraId="7806643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83E8F2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Индивидуална езикова подкрепа не се предоставя за персонал, предприел мобилност с продължителност под 31 дни, или за възрастни учащи, предприели групова мобилност.</w:t>
      </w:r>
    </w:p>
    <w:p w14:paraId="0306C5FB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</w:p>
    <w:p w14:paraId="35E5D67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u w:val="single"/>
          <w:lang w:val="bg-BG"/>
        </w:rPr>
      </w:pPr>
      <w:r w:rsidRPr="00656D8A">
        <w:rPr>
          <w:b/>
          <w:sz w:val="22"/>
          <w:szCs w:val="22"/>
          <w:u w:val="single"/>
          <w:lang w:val="bg-BG"/>
        </w:rPr>
        <w:t>КЛЮЧОВА ДЕЙНОСТ 1 – МЛАДЕЖКИ ОБМЕНИ</w:t>
      </w:r>
    </w:p>
    <w:p w14:paraId="4D629556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5A07F4DC" w14:textId="77777777" w:rsidR="00656D8A" w:rsidRPr="00656D8A" w:rsidRDefault="00656D8A" w:rsidP="00656D8A">
      <w:pPr>
        <w:pStyle w:val="ListParagraph"/>
        <w:widowControl w:val="0"/>
        <w:ind w:left="0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1. Пътуване — Принос към пътните разходи</w:t>
      </w:r>
    </w:p>
    <w:p w14:paraId="7E4975FB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2"/>
        <w:gridCol w:w="3133"/>
        <w:gridCol w:w="3131"/>
      </w:tblGrid>
      <w:tr w:rsidR="00656D8A" w:rsidRPr="00656D8A" w14:paraId="2CB7D7E5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3402B1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Разстояния на пътуване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FC337B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Стандартно пътуване – сума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F3DB0E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Екологично пътуване – сума</w:t>
            </w:r>
          </w:p>
        </w:tc>
      </w:tr>
      <w:tr w:rsidR="00656D8A" w:rsidRPr="00656D8A" w14:paraId="2ADD1DD0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478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 и 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EFF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23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A9B6F9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485BA644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869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100 и 499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E48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624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210 EUR на участник</w:t>
            </w:r>
          </w:p>
        </w:tc>
      </w:tr>
      <w:tr w:rsidR="00656D8A" w:rsidRPr="00656D8A" w14:paraId="09ACEAAB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573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500 и 1 999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E07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275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3EF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320 EUR на участник</w:t>
            </w:r>
          </w:p>
        </w:tc>
      </w:tr>
      <w:tr w:rsidR="00656D8A" w:rsidRPr="00656D8A" w14:paraId="7C2E2D31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36089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2 000 и 2 999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D6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1B0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410 EUR на участник</w:t>
            </w:r>
          </w:p>
        </w:tc>
      </w:tr>
      <w:tr w:rsidR="00656D8A" w:rsidRPr="00656D8A" w14:paraId="2EA9CB89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9EF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3 000 и 3 999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6845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530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53C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610 EUR на участник</w:t>
            </w:r>
          </w:p>
        </w:tc>
      </w:tr>
      <w:tr w:rsidR="00656D8A" w:rsidRPr="00656D8A" w14:paraId="03ADB755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17F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4 000 и 7 999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F413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820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EC5C1E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251EA040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F2B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8 000 км или повече: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870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1 500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F70F9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22F6832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6612491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Разстоянието на пътуване представлява еднопосочно разстояние от мястото на произход до мястото на провеждане, докато сумата обхваща приноса за пътуването до и от мястото </w:t>
      </w:r>
      <w:r w:rsidRPr="00656D8A">
        <w:rPr>
          <w:sz w:val="22"/>
          <w:szCs w:val="22"/>
          <w:lang w:val="bg-BG"/>
        </w:rPr>
        <w:lastRenderedPageBreak/>
        <w:t>на провеждане. За дейности, свързани с пътуване, кандидатът следва да сумира разстоянията между отделните места на провеждане и да избере категорията разстояния, съответстваща на общата сума.</w:t>
      </w:r>
    </w:p>
    <w:p w14:paraId="668A834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ADAC35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2. Индивидуална подкрепа</w:t>
      </w:r>
    </w:p>
    <w:p w14:paraId="658488D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tbl>
      <w:tblPr>
        <w:tblW w:w="3263" w:type="pct"/>
        <w:jc w:val="center"/>
        <w:tblLook w:val="0000" w:firstRow="0" w:lastRow="0" w:firstColumn="0" w:lastColumn="0" w:noHBand="0" w:noVBand="0"/>
      </w:tblPr>
      <w:tblGrid>
        <w:gridCol w:w="3982"/>
        <w:gridCol w:w="2151"/>
      </w:tblGrid>
      <w:tr w:rsidR="00656D8A" w:rsidRPr="00656D8A" w14:paraId="4BD41C00" w14:textId="77777777" w:rsidTr="00384154">
        <w:trPr>
          <w:cantSplit/>
          <w:jc w:val="center"/>
        </w:trPr>
        <w:tc>
          <w:tcPr>
            <w:tcW w:w="3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28EC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33AC26A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E52F37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</w:p>
          <w:p w14:paraId="7F53C5B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Индивидуална подкрепа(в евро на ден)</w:t>
            </w:r>
          </w:p>
        </w:tc>
      </w:tr>
      <w:tr w:rsidR="00656D8A" w:rsidRPr="00656D8A" w14:paraId="232AAF2E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342F9D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Австрия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7EF7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09EA7005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78F305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Белгия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EF93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47 EUR</w:t>
            </w:r>
          </w:p>
        </w:tc>
      </w:tr>
      <w:tr w:rsidR="00656D8A" w:rsidRPr="00656D8A" w14:paraId="7ECE38FC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1D8318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България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0ED5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4EB339F7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86D219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Чешката република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E9C6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3D08DFD4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CC3A00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Дания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0257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2730E954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87F8CF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Германия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F244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46 EUR</w:t>
            </w:r>
          </w:p>
        </w:tc>
      </w:tr>
      <w:tr w:rsidR="00656D8A" w:rsidRPr="00656D8A" w14:paraId="595589A2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A74147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Естония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1974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37 EUR</w:t>
            </w:r>
          </w:p>
        </w:tc>
      </w:tr>
      <w:tr w:rsidR="00656D8A" w:rsidRPr="00656D8A" w14:paraId="42D7D544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18DFC0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Ирландия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A226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55 EUR</w:t>
            </w:r>
          </w:p>
        </w:tc>
      </w:tr>
      <w:tr w:rsidR="00656D8A" w:rsidRPr="00656D8A" w14:paraId="0705E208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D1D5C8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Гърция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49F0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43 EUR</w:t>
            </w:r>
          </w:p>
        </w:tc>
      </w:tr>
      <w:tr w:rsidR="00656D8A" w:rsidRPr="00656D8A" w14:paraId="56C0F3CE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7BD048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Испания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29A2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0631A797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35608A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Франция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7520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43 EUR</w:t>
            </w:r>
          </w:p>
        </w:tc>
      </w:tr>
      <w:tr w:rsidR="00656D8A" w:rsidRPr="00656D8A" w14:paraId="004210F1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9F6FA5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Хърватия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D9A3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39 EUR</w:t>
            </w:r>
          </w:p>
        </w:tc>
      </w:tr>
      <w:tr w:rsidR="00656D8A" w:rsidRPr="00656D8A" w14:paraId="188B4E57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190A2A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Италия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D986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44 EUR</w:t>
            </w:r>
          </w:p>
        </w:tc>
      </w:tr>
      <w:tr w:rsidR="00656D8A" w:rsidRPr="00656D8A" w14:paraId="51FFDBEB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34925E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Кипър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F5DD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4B8FA4F6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FA4A5E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Латвия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D7F7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677BCBE2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0B85C1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Литва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0C4D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741B4F04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349994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Люксембург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951F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3B7F8102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6B3532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Унгария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AAF9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37 EUR</w:t>
            </w:r>
          </w:p>
        </w:tc>
      </w:tr>
      <w:tr w:rsidR="00656D8A" w:rsidRPr="00656D8A" w14:paraId="37D7B823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585104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Малта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F4D5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44 EUR</w:t>
            </w:r>
          </w:p>
        </w:tc>
      </w:tr>
      <w:tr w:rsidR="00656D8A" w:rsidRPr="00656D8A" w14:paraId="07DB963B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9BFD7F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Нидерландия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D73A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727AA10A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E1F1BF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Полша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FC37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477C72B0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58103A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Португалия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603C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42 EUR</w:t>
            </w:r>
          </w:p>
        </w:tc>
      </w:tr>
      <w:tr w:rsidR="00656D8A" w:rsidRPr="00656D8A" w14:paraId="0882A65A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C48B20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Румъния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2026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29096076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7346D0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Словения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6ED4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100B3A2B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7C6540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Словакия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25D1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39 EUR</w:t>
            </w:r>
          </w:p>
        </w:tc>
      </w:tr>
      <w:tr w:rsidR="00656D8A" w:rsidRPr="00656D8A" w14:paraId="36B5AE65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9C3372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Финландия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86B9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047D69FE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2F0277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Швеция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5F03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3A32AB73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A57D9F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Република Северна Македония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2AFE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31 EUR</w:t>
            </w:r>
          </w:p>
        </w:tc>
      </w:tr>
      <w:tr w:rsidR="00656D8A" w:rsidRPr="00656D8A" w14:paraId="5A91E95C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4E82AB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Исландия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BF42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3BA233A1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AB257E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Лихтенщайн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3C8F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0D80AE7B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8A3774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lastRenderedPageBreak/>
              <w:t>Норвегия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4168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56 EUR</w:t>
            </w:r>
          </w:p>
        </w:tc>
      </w:tr>
      <w:tr w:rsidR="00656D8A" w:rsidRPr="00656D8A" w14:paraId="55455A4E" w14:textId="77777777" w:rsidTr="00384154">
        <w:trPr>
          <w:trHeight w:val="65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CB2671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Турция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8F4D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070429A5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0A654C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Сърбия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E489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33 EUR</w:t>
            </w:r>
          </w:p>
        </w:tc>
      </w:tr>
      <w:tr w:rsidR="00656D8A" w:rsidRPr="00656D8A" w14:paraId="74F0B642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5BE4F6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Съседни на ЕС трети държави, които не са асоциирани към програмата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9A9B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33 EUR</w:t>
            </w:r>
          </w:p>
        </w:tc>
      </w:tr>
    </w:tbl>
    <w:p w14:paraId="518CE79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59CFE4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Въз основа на продължителността на престоя на участник, включително за ръководители на групи, придружаващи лица и фасилитатори (ако е необходимо), като се включват и един ден за пътуване преди дейността и един – след нея, както и до четири допълнителни дни за участниците, които получават безвъзмездни средства за екологично пътуване.</w:t>
      </w:r>
      <w:r w:rsidRPr="00656D8A">
        <w:rPr>
          <w:sz w:val="22"/>
          <w:szCs w:val="22"/>
          <w:lang w:val="bg-BG"/>
        </w:rPr>
        <w:cr/>
      </w:r>
    </w:p>
    <w:p w14:paraId="12D461C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3. Организационна подкрепа</w:t>
      </w:r>
    </w:p>
    <w:p w14:paraId="78B8FE8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C08F04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в младежки обмен въз основа на броя на участниците, с изключение на ръководители на групи, придружаващите лица и фасилитаторите.</w:t>
      </w:r>
    </w:p>
    <w:p w14:paraId="2DF5F9C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07D27F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Подкрепа за приобщаване за организации</w:t>
      </w:r>
    </w:p>
    <w:p w14:paraId="6C73A15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B01B30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в младежки обмен за разходи, свързани с организирането на дейности за мобилност за участници с по-малко възможности, с изключение на ръководители на групи, придружаващите лица и фасилитатори.</w:t>
      </w:r>
    </w:p>
    <w:p w14:paraId="7B3D78A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04A23C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 Подкрепа за подготвителни визити</w:t>
      </w:r>
    </w:p>
    <w:p w14:paraId="374AD72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D2D529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575 EUR</w:t>
      </w:r>
      <w:r w:rsidRPr="00656D8A">
        <w:rPr>
          <w:sz w:val="22"/>
          <w:szCs w:val="22"/>
          <w:lang w:val="bg-BG"/>
        </w:rPr>
        <w:t xml:space="preserve"> на участник на подготвително посещение, с изключение на участниците от приемащата организация. Максимум 2-ма участници от участваща организация могат да бъдат финансирани на дейност, при условие че вторият участник е младеж. Освен това може да се финансира и един фасилитатор на подготвително посещение.</w:t>
      </w:r>
    </w:p>
    <w:p w14:paraId="5EC6DF3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E6D67A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u w:val="single"/>
          <w:lang w:val="bg-BG"/>
        </w:rPr>
      </w:pPr>
      <w:r w:rsidRPr="00656D8A">
        <w:rPr>
          <w:b/>
          <w:sz w:val="22"/>
          <w:szCs w:val="22"/>
          <w:u w:val="single"/>
          <w:lang w:val="bg-BG"/>
        </w:rPr>
        <w:t>КЛЮЧОВА ДЕЙНОСТ 1 – МЛАДЕЖКИ РАБОТНИЦИ</w:t>
      </w:r>
    </w:p>
    <w:p w14:paraId="162ED12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1D1BA52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1. Пътуване – Принос към пътните разходи</w:t>
      </w:r>
    </w:p>
    <w:p w14:paraId="489CBCE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2"/>
        <w:gridCol w:w="3133"/>
        <w:gridCol w:w="3131"/>
      </w:tblGrid>
      <w:tr w:rsidR="00656D8A" w:rsidRPr="00656D8A" w14:paraId="7ED71BA4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40072EE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Разстояния на пътуване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E9E1C1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Стандартно пътуване — сума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2A9957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Екологично пътуване – сума</w:t>
            </w:r>
          </w:p>
        </w:tc>
      </w:tr>
      <w:tr w:rsidR="00656D8A" w:rsidRPr="00656D8A" w14:paraId="421F6EA2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4BA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 и 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2C7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23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FBB36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1BEDC6E2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175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100 и 499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34C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C3D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210 EUR на участник</w:t>
            </w:r>
          </w:p>
        </w:tc>
      </w:tr>
      <w:tr w:rsidR="00656D8A" w:rsidRPr="00656D8A" w14:paraId="36B3BD3C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9E8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500 и 1 999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4D0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275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D0E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320 EUR на участник</w:t>
            </w:r>
          </w:p>
        </w:tc>
      </w:tr>
      <w:tr w:rsidR="00656D8A" w:rsidRPr="00656D8A" w14:paraId="12DE99FE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75F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2 000 и 2 999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914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276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410 EUR на участник</w:t>
            </w:r>
          </w:p>
        </w:tc>
      </w:tr>
      <w:tr w:rsidR="00656D8A" w:rsidRPr="00656D8A" w14:paraId="5D962829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726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3 000 и 3 999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EA33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530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723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610 EUR на участник</w:t>
            </w:r>
          </w:p>
        </w:tc>
      </w:tr>
      <w:tr w:rsidR="00656D8A" w:rsidRPr="00656D8A" w14:paraId="7CAA704F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87D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4 000 и 7 999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BCA0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820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6256D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20C2349C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90B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8 000 км или повече: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ACC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1 500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138F2A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5568F7C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36F63C2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Разстоянието на пътуване представлява еднопосочно разстояние от мястото на произход до мястото на провеждане на дейността, докато сумата обхваща приноса за пътуването до и от мястото на провеждане. За дейности, свързани с пътуване, кандидатът следва да сумира разстоянията между отделните места на провеждане и да избере категорията разстояния, съответстваща на общата сума.</w:t>
      </w:r>
    </w:p>
    <w:p w14:paraId="1F6D5F4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1EC335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2. Индивидуална подкрепа</w:t>
      </w:r>
    </w:p>
    <w:p w14:paraId="1D79FAE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3263" w:type="pct"/>
        <w:jc w:val="center"/>
        <w:tblLook w:val="0000" w:firstRow="0" w:lastRow="0" w:firstColumn="0" w:lastColumn="0" w:noHBand="0" w:noVBand="0"/>
      </w:tblPr>
      <w:tblGrid>
        <w:gridCol w:w="3982"/>
        <w:gridCol w:w="2151"/>
      </w:tblGrid>
      <w:tr w:rsidR="00656D8A" w:rsidRPr="00656D8A" w14:paraId="44D22722" w14:textId="77777777" w:rsidTr="00384154">
        <w:trPr>
          <w:cantSplit/>
          <w:jc w:val="center"/>
        </w:trPr>
        <w:tc>
          <w:tcPr>
            <w:tcW w:w="32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A49A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1908633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1D1E1E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Индивидуална подкрепа</w:t>
            </w:r>
          </w:p>
          <w:p w14:paraId="1BD4675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</w:p>
          <w:p w14:paraId="3E8D110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(в евро на ден)</w:t>
            </w:r>
          </w:p>
        </w:tc>
      </w:tr>
      <w:tr w:rsidR="00656D8A" w:rsidRPr="00656D8A" w14:paraId="084F5D32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D34200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Австрия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DED8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68 EUR</w:t>
            </w:r>
          </w:p>
        </w:tc>
      </w:tr>
      <w:tr w:rsidR="00656D8A" w:rsidRPr="00656D8A" w14:paraId="2386E5D1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7B6FD4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Белгия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ED2B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73 EUR</w:t>
            </w:r>
          </w:p>
        </w:tc>
      </w:tr>
      <w:tr w:rsidR="00656D8A" w:rsidRPr="00656D8A" w14:paraId="2745948F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92B37E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България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C5C8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60 EUR</w:t>
            </w:r>
          </w:p>
        </w:tc>
      </w:tr>
      <w:tr w:rsidR="00656D8A" w:rsidRPr="00656D8A" w14:paraId="5F50307D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36107A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Чешката република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FFD2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 EUR</w:t>
            </w:r>
          </w:p>
        </w:tc>
      </w:tr>
      <w:tr w:rsidR="00656D8A" w:rsidRPr="00656D8A" w14:paraId="722FD728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2610B6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Дания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EEF5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81 EUR</w:t>
            </w:r>
          </w:p>
        </w:tc>
      </w:tr>
      <w:tr w:rsidR="00656D8A" w:rsidRPr="00656D8A" w14:paraId="61938958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05E068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Германия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E342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65 EUR</w:t>
            </w:r>
          </w:p>
        </w:tc>
      </w:tr>
      <w:tr w:rsidR="00656D8A" w:rsidRPr="00656D8A" w14:paraId="1985C760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408D24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Естония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6E6E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63 EUR</w:t>
            </w:r>
          </w:p>
        </w:tc>
      </w:tr>
      <w:tr w:rsidR="00656D8A" w:rsidRPr="00656D8A" w14:paraId="63757456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C3E66F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Ирландия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121A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83 EUR</w:t>
            </w:r>
          </w:p>
        </w:tc>
      </w:tr>
      <w:tr w:rsidR="00656D8A" w:rsidRPr="00656D8A" w14:paraId="2DBBC74F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BFCF19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Гърция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C17D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80 EUR</w:t>
            </w:r>
          </w:p>
        </w:tc>
      </w:tr>
      <w:tr w:rsidR="00656D8A" w:rsidRPr="00656D8A" w14:paraId="54EB40DD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7D9F59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Испания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0990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68 EUR</w:t>
            </w:r>
          </w:p>
        </w:tc>
      </w:tr>
      <w:tr w:rsidR="00656D8A" w:rsidRPr="00656D8A" w14:paraId="31208628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024354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Франция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CBA3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74 EUR</w:t>
            </w:r>
          </w:p>
        </w:tc>
      </w:tr>
      <w:tr w:rsidR="00656D8A" w:rsidRPr="00656D8A" w14:paraId="7EAD7C2E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7C76C8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Хърватия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B08C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70 EUR</w:t>
            </w:r>
          </w:p>
        </w:tc>
      </w:tr>
      <w:tr w:rsidR="00656D8A" w:rsidRPr="00656D8A" w14:paraId="3985D41A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081FD8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Италия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6FD0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74 EUR</w:t>
            </w:r>
          </w:p>
        </w:tc>
      </w:tr>
      <w:tr w:rsidR="00656D8A" w:rsidRPr="00656D8A" w14:paraId="31E96912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E26CC4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Кипър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789A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65 EUR</w:t>
            </w:r>
          </w:p>
        </w:tc>
      </w:tr>
      <w:tr w:rsidR="00656D8A" w:rsidRPr="00656D8A" w14:paraId="3335B85C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270AC5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Латвия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1109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66 EUR</w:t>
            </w:r>
          </w:p>
        </w:tc>
      </w:tr>
      <w:tr w:rsidR="00656D8A" w:rsidRPr="00656D8A" w14:paraId="001DE514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EEE7CE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Литва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AC82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65 EUR</w:t>
            </w:r>
          </w:p>
        </w:tc>
      </w:tr>
      <w:tr w:rsidR="00656D8A" w:rsidRPr="00656D8A" w14:paraId="75FD1457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5E9E05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Люксембург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1678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74 EUR</w:t>
            </w:r>
          </w:p>
        </w:tc>
      </w:tr>
      <w:tr w:rsidR="00656D8A" w:rsidRPr="00656D8A" w14:paraId="2D483E78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902346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Унгария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15BB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62 EUR</w:t>
            </w:r>
          </w:p>
        </w:tc>
      </w:tr>
      <w:tr w:rsidR="00656D8A" w:rsidRPr="00656D8A" w14:paraId="77E9685B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79143E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Малта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6EB9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73 EUR</w:t>
            </w:r>
          </w:p>
        </w:tc>
      </w:tr>
      <w:tr w:rsidR="00656D8A" w:rsidRPr="00656D8A" w14:paraId="651CCDE2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0555D1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Нидерландия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1739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77 EUR</w:t>
            </w:r>
          </w:p>
        </w:tc>
      </w:tr>
      <w:tr w:rsidR="00656D8A" w:rsidRPr="00656D8A" w14:paraId="580E933C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D13498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Полша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834C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66 EUR</w:t>
            </w:r>
          </w:p>
        </w:tc>
      </w:tr>
      <w:tr w:rsidR="00656D8A" w:rsidRPr="00656D8A" w14:paraId="17E4F96F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2333AD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Португалия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42B7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73 EUR</w:t>
            </w:r>
          </w:p>
        </w:tc>
      </w:tr>
      <w:tr w:rsidR="00656D8A" w:rsidRPr="00656D8A" w14:paraId="523751AD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641D27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Румъния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31EF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 EUR</w:t>
            </w:r>
          </w:p>
        </w:tc>
      </w:tr>
      <w:tr w:rsidR="00656D8A" w:rsidRPr="00656D8A" w14:paraId="7647E93E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F454E4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Словения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92AB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67 EUR</w:t>
            </w:r>
          </w:p>
        </w:tc>
      </w:tr>
      <w:tr w:rsidR="00656D8A" w:rsidRPr="00656D8A" w14:paraId="29D3B69A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FCBF60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Словакия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9F97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67 EUR</w:t>
            </w:r>
          </w:p>
        </w:tc>
      </w:tr>
      <w:tr w:rsidR="00656D8A" w:rsidRPr="00656D8A" w14:paraId="23D047B6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A10F52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Финландия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9D6C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80 EUR</w:t>
            </w:r>
          </w:p>
        </w:tc>
      </w:tr>
      <w:tr w:rsidR="00656D8A" w:rsidRPr="00656D8A" w14:paraId="46C68C57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85BE14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lastRenderedPageBreak/>
              <w:t>Швеция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EBB5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79 EUR</w:t>
            </w:r>
          </w:p>
        </w:tc>
      </w:tr>
      <w:tr w:rsidR="00656D8A" w:rsidRPr="00656D8A" w14:paraId="06FEAEE5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A02D03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Република Северна Македония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B2D1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517574A9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388363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Исландия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5EB6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80 EUR</w:t>
            </w:r>
          </w:p>
        </w:tc>
      </w:tr>
      <w:tr w:rsidR="00656D8A" w:rsidRPr="00656D8A" w14:paraId="7C84BE08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2095CD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Лихтенщайн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BC86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83 EUR</w:t>
            </w:r>
          </w:p>
        </w:tc>
      </w:tr>
      <w:tr w:rsidR="00656D8A" w:rsidRPr="00656D8A" w14:paraId="00599BED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B7B413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Норвегия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12AF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83 EUR</w:t>
            </w:r>
          </w:p>
        </w:tc>
      </w:tr>
      <w:tr w:rsidR="00656D8A" w:rsidRPr="00656D8A" w14:paraId="7B2D8391" w14:textId="77777777" w:rsidTr="00384154">
        <w:trPr>
          <w:trHeight w:val="65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8BF78F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Турция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F5E9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 EUR</w:t>
            </w:r>
          </w:p>
        </w:tc>
      </w:tr>
      <w:tr w:rsidR="00656D8A" w:rsidRPr="00656D8A" w14:paraId="2655A813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C1D3AC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Сърбия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42E6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7F45A0B8" w14:textId="77777777" w:rsidTr="00384154">
        <w:trPr>
          <w:trHeight w:val="308"/>
          <w:jc w:val="center"/>
        </w:trPr>
        <w:tc>
          <w:tcPr>
            <w:tcW w:w="32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F1D954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Съседни на ЕС трети държави, които не са асоциирани към програмата</w:t>
            </w:r>
          </w:p>
        </w:tc>
        <w:tc>
          <w:tcPr>
            <w:tcW w:w="1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49D5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54 EUR</w:t>
            </w:r>
          </w:p>
        </w:tc>
      </w:tr>
    </w:tbl>
    <w:p w14:paraId="2D33AC01" w14:textId="77777777" w:rsidR="00656D8A" w:rsidRPr="00656D8A" w:rsidRDefault="00656D8A" w:rsidP="00656D8A">
      <w:pPr>
        <w:pStyle w:val="ListParagraph"/>
        <w:widowControl w:val="0"/>
        <w:ind w:left="0"/>
        <w:rPr>
          <w:sz w:val="22"/>
          <w:szCs w:val="22"/>
          <w:lang w:val="bg-BG"/>
        </w:rPr>
      </w:pPr>
    </w:p>
    <w:p w14:paraId="325A714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Максимум </w:t>
      </w:r>
      <w:r w:rsidRPr="00656D8A">
        <w:rPr>
          <w:b/>
          <w:sz w:val="22"/>
          <w:szCs w:val="22"/>
          <w:lang w:val="bg-BG"/>
        </w:rPr>
        <w:t>1 100 EUR</w:t>
      </w:r>
      <w:r w:rsidRPr="00656D8A">
        <w:rPr>
          <w:sz w:val="22"/>
          <w:szCs w:val="22"/>
          <w:lang w:val="bg-BG"/>
        </w:rPr>
        <w:t xml:space="preserve"> на участник (включително обучители, фасилитатори и придружаващи лица). Въз основа на продължителността на престоя на участник, включително за придружаващи лица, обучители и фасилитатори (ако е необходимо), като се включват и един ден за пътуване преди дейността и един – след нея, както и до четири допълнителни дни за участниците, които получават безвъзмездни средства за екологично пътуване.</w:t>
      </w:r>
      <w:r w:rsidRPr="00656D8A">
        <w:rPr>
          <w:sz w:val="22"/>
          <w:szCs w:val="22"/>
          <w:lang w:val="bg-BG"/>
        </w:rPr>
        <w:cr/>
      </w:r>
    </w:p>
    <w:p w14:paraId="52B7FB7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3. Организационна подкрепа</w:t>
      </w:r>
    </w:p>
    <w:p w14:paraId="773611A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70508B0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в дейност за професионално развитие, с изключение на придружаващите лица, обучителите и фасилитатори.</w:t>
      </w:r>
    </w:p>
    <w:p w14:paraId="5CF1CD6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362B89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Подкрепа за приобщаване за организации</w:t>
      </w:r>
    </w:p>
    <w:p w14:paraId="3D51866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7B9ED53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за разходи, свързани с организирането на дейности за мобилност за участници с по-малко възможности, с изключение на придружаващите лица, обучителите и фасилитаторите.</w:t>
      </w:r>
    </w:p>
    <w:p w14:paraId="1765B19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35A99D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 Подкрепа за подготвителни визити</w:t>
      </w:r>
    </w:p>
    <w:p w14:paraId="35CC987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5029C8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575 EUR</w:t>
      </w:r>
      <w:r w:rsidRPr="00656D8A">
        <w:rPr>
          <w:sz w:val="22"/>
          <w:szCs w:val="22"/>
          <w:lang w:val="bg-BG"/>
        </w:rPr>
        <w:t xml:space="preserve"> на участник на подготвителна визита, с изключение на участниците от приемащата организация. На дейност могат да се финансират максимум 2-ма участници от участваща организация. Освен това може да се финансира и един модератор на подготвителна визита.</w:t>
      </w:r>
    </w:p>
    <w:p w14:paraId="503C75F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A87173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КЛЮЧОВА ДЕЙНОСТ 1 – ДЕЙНОСТИ ЗА МЛАДЕЖКО УЧАСТИЕ</w:t>
      </w:r>
    </w:p>
    <w:p w14:paraId="6B919A0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  <w:r w:rsidRPr="00656D8A">
        <w:rPr>
          <w:bCs/>
          <w:noProof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1C7A93" wp14:editId="2D9727C7">
                <wp:simplePos x="0" y="0"/>
                <wp:positionH relativeFrom="column">
                  <wp:posOffset>-80645</wp:posOffset>
                </wp:positionH>
                <wp:positionV relativeFrom="paragraph">
                  <wp:posOffset>367665</wp:posOffset>
                </wp:positionV>
                <wp:extent cx="5822315" cy="1404620"/>
                <wp:effectExtent l="0" t="0" r="2603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3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A488F" w14:textId="77777777" w:rsidR="00656D8A" w:rsidRPr="00296B74" w:rsidRDefault="00656D8A" w:rsidP="00656D8A">
                            <w:pPr>
                              <w:rPr>
                                <w:lang w:val="bg-BG"/>
                              </w:rPr>
                            </w:pPr>
                            <w:r w:rsidRPr="00296B74">
                              <w:rPr>
                                <w:lang w:val="bg-BG"/>
                              </w:rPr>
                              <w:t xml:space="preserve">Максимален размер на безвъзмездните средства за всеки проект, които се отпускат за дейности за младежко участие: </w:t>
                            </w:r>
                            <w:r w:rsidRPr="00296B74">
                              <w:rPr>
                                <w:b/>
                                <w:lang w:val="bg-BG"/>
                              </w:rPr>
                              <w:t>60 000 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1C7A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35pt;margin-top:28.95pt;width:458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">
                <v:textbox style="mso-fit-shape-to-text:t">
                  <w:txbxContent>
                    <w:p w14:paraId="12CA488F" w14:textId="77777777" w:rsidR="00656D8A" w:rsidRPr="00296B74" w:rsidRDefault="00656D8A" w:rsidP="00656D8A">
                      <w:pPr>
                        <w:rPr>
                          <w:lang w:val="bg-BG"/>
                        </w:rPr>
                      </w:pPr>
                      <w:r w:rsidRPr="00296B74">
                        <w:rPr>
                          <w:lang w:val="bg-BG"/>
                        </w:rPr>
                        <w:t xml:space="preserve">Максимален размер на безвъзмездните средства за всеки проект, които се отпускат за дейности за младежко участие: </w:t>
                      </w:r>
                      <w:r w:rsidRPr="00296B74">
                        <w:rPr>
                          <w:b/>
                          <w:lang w:val="bg-BG"/>
                        </w:rPr>
                        <w:t>60 000 EUR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BCFCA1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7D891824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1. Управление на проекта</w:t>
      </w:r>
    </w:p>
    <w:p w14:paraId="0F700EF9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500 EUR</w:t>
      </w:r>
      <w:r w:rsidRPr="00656D8A">
        <w:rPr>
          <w:sz w:val="22"/>
          <w:szCs w:val="22"/>
          <w:lang w:val="bg-BG"/>
        </w:rPr>
        <w:t xml:space="preserve"> на месец въз основа на продължителността на проекта.</w:t>
      </w:r>
    </w:p>
    <w:p w14:paraId="58FB1D87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2. Разходи за наставничество</w:t>
      </w:r>
    </w:p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56D8A" w:rsidRPr="00656D8A" w14:paraId="284C0588" w14:textId="77777777" w:rsidTr="00384154">
        <w:tc>
          <w:tcPr>
            <w:tcW w:w="4644" w:type="dxa"/>
          </w:tcPr>
          <w:p w14:paraId="34A8B14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644" w:type="dxa"/>
            <w:shd w:val="clear" w:color="auto" w:fill="D9D9D9" w:themeFill="background1" w:themeFillShade="D9"/>
          </w:tcPr>
          <w:p w14:paraId="46A6374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Учител/обучител/изследовател/младежки работник</w:t>
            </w:r>
          </w:p>
          <w:p w14:paraId="71A37F0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Единична сума на ден</w:t>
            </w:r>
          </w:p>
        </w:tc>
      </w:tr>
      <w:tr w:rsidR="00656D8A" w:rsidRPr="00656D8A" w14:paraId="4BA6223B" w14:textId="77777777" w:rsidTr="00384154">
        <w:tc>
          <w:tcPr>
            <w:tcW w:w="4644" w:type="dxa"/>
            <w:shd w:val="clear" w:color="auto" w:fill="D9D9D9" w:themeFill="background1" w:themeFillShade="D9"/>
          </w:tcPr>
          <w:p w14:paraId="077D06D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 xml:space="preserve">Дания, Ирландия, Люксембург, Нидерландия, </w:t>
            </w:r>
            <w:r w:rsidRPr="00656D8A">
              <w:rPr>
                <w:sz w:val="22"/>
                <w:szCs w:val="22"/>
                <w:lang w:val="bg-BG"/>
              </w:rPr>
              <w:lastRenderedPageBreak/>
              <w:t>Австрия, Швеция, Лихтенщайн, Норвегия</w:t>
            </w:r>
          </w:p>
        </w:tc>
        <w:tc>
          <w:tcPr>
            <w:tcW w:w="4644" w:type="dxa"/>
          </w:tcPr>
          <w:p w14:paraId="627CA7D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6340E53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lastRenderedPageBreak/>
              <w:t>241</w:t>
            </w:r>
          </w:p>
        </w:tc>
      </w:tr>
      <w:tr w:rsidR="00656D8A" w:rsidRPr="00656D8A" w14:paraId="2810FD1D" w14:textId="77777777" w:rsidTr="00384154">
        <w:tc>
          <w:tcPr>
            <w:tcW w:w="4644" w:type="dxa"/>
            <w:shd w:val="clear" w:color="auto" w:fill="D9D9D9" w:themeFill="background1" w:themeFillShade="D9"/>
          </w:tcPr>
          <w:p w14:paraId="3F7C149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lastRenderedPageBreak/>
              <w:t>Белгия, Германия, Франция, Италия, Финландия, Исландия</w:t>
            </w:r>
          </w:p>
        </w:tc>
        <w:tc>
          <w:tcPr>
            <w:tcW w:w="4644" w:type="dxa"/>
          </w:tcPr>
          <w:p w14:paraId="162DBE1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73E15F4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214</w:t>
            </w:r>
          </w:p>
        </w:tc>
      </w:tr>
      <w:tr w:rsidR="00656D8A" w:rsidRPr="00656D8A" w14:paraId="0B2F769E" w14:textId="77777777" w:rsidTr="00384154">
        <w:tc>
          <w:tcPr>
            <w:tcW w:w="4644" w:type="dxa"/>
            <w:shd w:val="clear" w:color="auto" w:fill="D9D9D9" w:themeFill="background1" w:themeFillShade="D9"/>
          </w:tcPr>
          <w:p w14:paraId="2ECAFE9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Чешката република, Гърция, Испания, Кипър, Малта, Португалия, Словения</w:t>
            </w:r>
          </w:p>
        </w:tc>
        <w:tc>
          <w:tcPr>
            <w:tcW w:w="4644" w:type="dxa"/>
          </w:tcPr>
          <w:p w14:paraId="3C963535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  <w:p w14:paraId="6984153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137</w:t>
            </w:r>
          </w:p>
        </w:tc>
      </w:tr>
      <w:tr w:rsidR="00656D8A" w:rsidRPr="00656D8A" w14:paraId="5688A9CF" w14:textId="77777777" w:rsidTr="00384154">
        <w:tc>
          <w:tcPr>
            <w:tcW w:w="4644" w:type="dxa"/>
            <w:shd w:val="clear" w:color="auto" w:fill="D9D9D9" w:themeFill="background1" w:themeFillShade="D9"/>
          </w:tcPr>
          <w:p w14:paraId="36E63A6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България, Естония, Хърватия, Латвия, Литва, Унгария, Полша, Румъния, Сърбия, Словакия, Северна Македония, Турция</w:t>
            </w:r>
          </w:p>
        </w:tc>
        <w:tc>
          <w:tcPr>
            <w:tcW w:w="4644" w:type="dxa"/>
          </w:tcPr>
          <w:p w14:paraId="395A70C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it-IT"/>
              </w:rPr>
            </w:pPr>
          </w:p>
          <w:p w14:paraId="5DA6794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74</w:t>
            </w:r>
          </w:p>
        </w:tc>
      </w:tr>
    </w:tbl>
    <w:p w14:paraId="53E7496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6AF8FBF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в зависимост от държавата на мястото на провеждане и работните дни – максимум 12 дни. Разходите за наставничество са приложими само ако организацията бенефициер е неформална група младежи.</w:t>
      </w:r>
    </w:p>
    <w:p w14:paraId="6CE822D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08DEE7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Допълнително финансиране за физически събития, осъществени в рамките на проекта</w:t>
      </w:r>
    </w:p>
    <w:p w14:paraId="0002536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u w:val="single"/>
          <w:lang w:val="bg-BG"/>
        </w:rPr>
      </w:pPr>
      <w:r w:rsidRPr="00656D8A">
        <w:rPr>
          <w:b/>
          <w:sz w:val="22"/>
          <w:szCs w:val="22"/>
          <w:u w:val="single"/>
          <w:lang w:val="bg-BG"/>
        </w:rPr>
        <w:t>Подкрепа за събития за младежко участие</w:t>
      </w:r>
    </w:p>
    <w:p w14:paraId="7445654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</w:t>
      </w:r>
    </w:p>
    <w:p w14:paraId="254B927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въз основа на броя на участниците в събитието, включително лицата, вземащи решения, с изключение на фасилитаторите и на персонала на участващата (-ите) организация (-и)/членовете на неформалната (-ите) група (-и) младежи.</w:t>
      </w:r>
    </w:p>
    <w:p w14:paraId="5F3DB01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 Допълнително финансиране за дейности за мобилност, осъществени в рамките на проекта</w:t>
      </w:r>
    </w:p>
    <w:p w14:paraId="5C9A828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2E8D88A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5.а. Пътуване – Принос към пътните разходи</w:t>
      </w:r>
    </w:p>
    <w:p w14:paraId="06BF1BF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2"/>
        <w:gridCol w:w="3133"/>
        <w:gridCol w:w="3131"/>
      </w:tblGrid>
      <w:tr w:rsidR="00656D8A" w:rsidRPr="00656D8A" w14:paraId="27B3299B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6CA0DB9F" w14:textId="77777777" w:rsidR="00656D8A" w:rsidRPr="00656D8A" w:rsidRDefault="00656D8A" w:rsidP="00656D8A">
            <w:pPr>
              <w:pStyle w:val="ListParagraph"/>
              <w:ind w:left="0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Разстояния на пътуване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2165D7E" w14:textId="77777777" w:rsidR="00656D8A" w:rsidRPr="00656D8A" w:rsidRDefault="00656D8A" w:rsidP="00656D8A">
            <w:pPr>
              <w:pStyle w:val="ListParagraph"/>
              <w:ind w:left="0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Стандартно пътуване – сума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F0D98FE" w14:textId="77777777" w:rsidR="00656D8A" w:rsidRPr="00656D8A" w:rsidRDefault="00656D8A" w:rsidP="00656D8A">
            <w:pPr>
              <w:pStyle w:val="ListParagraph"/>
              <w:ind w:left="0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Екологично пътуване – сума</w:t>
            </w:r>
          </w:p>
        </w:tc>
      </w:tr>
      <w:tr w:rsidR="00656D8A" w:rsidRPr="00656D8A" w14:paraId="3D40F446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F74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 и 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1BB5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23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09E27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6DDD5451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F87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100 и 499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FC8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792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210 EUR на участник</w:t>
            </w:r>
          </w:p>
        </w:tc>
      </w:tr>
      <w:tr w:rsidR="00656D8A" w:rsidRPr="00656D8A" w14:paraId="05C048FF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89B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500 и 1 999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B0C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275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FCE9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320 EUR на участник</w:t>
            </w:r>
          </w:p>
        </w:tc>
      </w:tr>
      <w:tr w:rsidR="00656D8A" w:rsidRPr="00656D8A" w14:paraId="0963C709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03A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2 000 и 2 999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1ED2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59C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410 EUR на участник</w:t>
            </w:r>
          </w:p>
        </w:tc>
      </w:tr>
      <w:tr w:rsidR="00656D8A" w:rsidRPr="00656D8A" w14:paraId="4AB83EA0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652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3 000 и 3 999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94E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530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7F4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610 EUR на участник</w:t>
            </w:r>
          </w:p>
        </w:tc>
      </w:tr>
      <w:tr w:rsidR="00656D8A" w:rsidRPr="00656D8A" w14:paraId="24708A84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761C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4 000 и 7 999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1CF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820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298F7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7A6C07BE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A0B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8 000 км или повече: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8D0F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1 500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A4916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1D71FB9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38CE659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Разстоянието на пътуване представлява еднопосочно разстояние от мястото на произход до мястото на провеждане на дейността, докато сумата обхваща приноса за пътуването до и от мястото на провеждане.</w:t>
      </w:r>
    </w:p>
    <w:p w14:paraId="611D1EF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53A996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5.б. Индивидуална подкрепа за дейности за мобилност за младежко участие</w:t>
      </w:r>
    </w:p>
    <w:p w14:paraId="241C589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3540" w:type="pct"/>
        <w:jc w:val="center"/>
        <w:tblLook w:val="0000" w:firstRow="0" w:lastRow="0" w:firstColumn="0" w:lastColumn="0" w:noHBand="0" w:noVBand="0"/>
      </w:tblPr>
      <w:tblGrid>
        <w:gridCol w:w="3978"/>
        <w:gridCol w:w="2670"/>
      </w:tblGrid>
      <w:tr w:rsidR="00656D8A" w:rsidRPr="00656D8A" w14:paraId="228DBE29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80687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F34402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Дейности за младежко участие (евро на ден)</w:t>
            </w:r>
          </w:p>
        </w:tc>
      </w:tr>
      <w:tr w:rsidR="00656D8A" w:rsidRPr="00656D8A" w14:paraId="0D61B954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2C4E1E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Австрия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ACE1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7F43DFB4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90F84F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lastRenderedPageBreak/>
              <w:t>Белгия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D9D9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47 EUR</w:t>
            </w:r>
          </w:p>
        </w:tc>
      </w:tr>
      <w:tr w:rsidR="00656D8A" w:rsidRPr="00656D8A" w14:paraId="472E56D1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9E9F68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България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34F8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2CB0F10B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7C55DE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Чешката република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12A4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10E5843E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B1BEC6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Дания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8976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2A3DD4A2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00F03F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Германия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89CA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46 EUR</w:t>
            </w:r>
          </w:p>
        </w:tc>
      </w:tr>
      <w:tr w:rsidR="00656D8A" w:rsidRPr="00656D8A" w14:paraId="3F0F2271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113265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Естония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2A92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37 EUR</w:t>
            </w:r>
          </w:p>
        </w:tc>
      </w:tr>
      <w:tr w:rsidR="00656D8A" w:rsidRPr="00656D8A" w14:paraId="136512B4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2A91F9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Ирландия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DDC3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55 EUR</w:t>
            </w:r>
          </w:p>
        </w:tc>
      </w:tr>
      <w:tr w:rsidR="00656D8A" w:rsidRPr="00656D8A" w14:paraId="613B9C17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78B4135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Гърция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1627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43 EUR</w:t>
            </w:r>
          </w:p>
        </w:tc>
      </w:tr>
      <w:tr w:rsidR="00656D8A" w:rsidRPr="00656D8A" w14:paraId="658CD99D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6DFF9E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Испания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384D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5A257624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785593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Франция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D670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43 EUR</w:t>
            </w:r>
          </w:p>
        </w:tc>
      </w:tr>
      <w:tr w:rsidR="00656D8A" w:rsidRPr="00656D8A" w14:paraId="057D2985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A3228A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Хърватия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F97B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39 EUR</w:t>
            </w:r>
          </w:p>
        </w:tc>
      </w:tr>
      <w:tr w:rsidR="00656D8A" w:rsidRPr="00656D8A" w14:paraId="27509D28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DAE907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Италия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8BAB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44 EUR</w:t>
            </w:r>
          </w:p>
        </w:tc>
      </w:tr>
      <w:tr w:rsidR="00656D8A" w:rsidRPr="00656D8A" w14:paraId="776D89DE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AA9DFB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Кипър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88E07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22F15DC1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04EF5F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Латвия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0044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1956985C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0A68AE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Литва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BBF4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40CF5FF3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A1FBB6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Люксембург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5C1F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1AA412F2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EA0B5B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Унгария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8B99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37 EUR</w:t>
            </w:r>
          </w:p>
        </w:tc>
      </w:tr>
      <w:tr w:rsidR="00656D8A" w:rsidRPr="00656D8A" w14:paraId="38BE51E4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3779FE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Малта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D965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44 EUR</w:t>
            </w:r>
          </w:p>
        </w:tc>
      </w:tr>
      <w:tr w:rsidR="00656D8A" w:rsidRPr="00656D8A" w14:paraId="66908DA7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858651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Нидерландия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A948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59B3E653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29729B1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Полша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745F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389E7E26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6597F6E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Португалия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9278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42 EUR</w:t>
            </w:r>
          </w:p>
        </w:tc>
      </w:tr>
      <w:tr w:rsidR="00656D8A" w:rsidRPr="00656D8A" w14:paraId="072B6384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35A474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Румъния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E4A7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17F4A5AC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6957FD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Словения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6407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38 EUR</w:t>
            </w:r>
          </w:p>
        </w:tc>
      </w:tr>
      <w:tr w:rsidR="00656D8A" w:rsidRPr="00656D8A" w14:paraId="2A047518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F847C0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Словакия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7938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39 EUR</w:t>
            </w:r>
          </w:p>
        </w:tc>
      </w:tr>
      <w:tr w:rsidR="00656D8A" w:rsidRPr="00656D8A" w14:paraId="6DC7396A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80CF0A4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Финландия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86BA9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0363F6B2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EF27DA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Швеция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A9FE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4AADF46D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2CFBC57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Северна Македония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3F01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31 EUR</w:t>
            </w:r>
          </w:p>
        </w:tc>
      </w:tr>
      <w:tr w:rsidR="00656D8A" w:rsidRPr="00656D8A" w14:paraId="79AB0929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E86C62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Исландия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D784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6AE2911F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318B68E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Лихтенщайн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414E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51 EUR</w:t>
            </w:r>
          </w:p>
        </w:tc>
      </w:tr>
      <w:tr w:rsidR="00656D8A" w:rsidRPr="00656D8A" w14:paraId="139512E4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10E63CB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Норвегия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4D67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56 EUR</w:t>
            </w:r>
          </w:p>
        </w:tc>
      </w:tr>
      <w:tr w:rsidR="00656D8A" w:rsidRPr="00656D8A" w14:paraId="6DD0BDAC" w14:textId="77777777" w:rsidTr="00384154">
        <w:trPr>
          <w:trHeight w:val="65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59025F0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Турция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3DA0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 EUR</w:t>
            </w:r>
          </w:p>
        </w:tc>
      </w:tr>
      <w:tr w:rsidR="00656D8A" w:rsidRPr="00656D8A" w14:paraId="2AAB64E5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7C095BFA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Сърбия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A86A0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33 EUR</w:t>
            </w:r>
          </w:p>
        </w:tc>
      </w:tr>
      <w:tr w:rsidR="00656D8A" w:rsidRPr="00656D8A" w14:paraId="5BFB2EC0" w14:textId="77777777" w:rsidTr="00384154">
        <w:trPr>
          <w:trHeight w:val="308"/>
          <w:jc w:val="center"/>
        </w:trPr>
        <w:tc>
          <w:tcPr>
            <w:tcW w:w="2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C4A6496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bCs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Съседни на ЕС трети държави, които не са асоциирани към програмата</w:t>
            </w:r>
          </w:p>
        </w:tc>
        <w:tc>
          <w:tcPr>
            <w:tcW w:w="20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1753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33 EUR</w:t>
            </w:r>
          </w:p>
        </w:tc>
      </w:tr>
    </w:tbl>
    <w:p w14:paraId="4E3D5F2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37942F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Въз основа на продължителността на престоя на участник, включително за придружаващи лица, лица, вземащи решения, и фасилитатори (ако е необходимо), като се включват и един ден за пътуване преди дейността и един – след нея, както и до четири допълнителни дни за </w:t>
      </w:r>
      <w:r w:rsidRPr="00656D8A">
        <w:rPr>
          <w:sz w:val="22"/>
          <w:szCs w:val="22"/>
          <w:lang w:val="bg-BG"/>
        </w:rPr>
        <w:lastRenderedPageBreak/>
        <w:t>участниците, които получават безвъзмездни средства за екологично пътуване.</w:t>
      </w:r>
      <w:r w:rsidRPr="00656D8A">
        <w:rPr>
          <w:sz w:val="22"/>
          <w:szCs w:val="22"/>
          <w:lang w:val="bg-BG"/>
        </w:rPr>
        <w:cr/>
      </w:r>
    </w:p>
    <w:p w14:paraId="7E0B2D6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5.в. Подкрепа за приобщаване за организации</w:t>
      </w:r>
    </w:p>
    <w:p w14:paraId="0DDAF98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24A29F3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 EUR</w:t>
      </w:r>
      <w:r w:rsidRPr="00656D8A">
        <w:rPr>
          <w:sz w:val="22"/>
          <w:szCs w:val="22"/>
          <w:lang w:val="bg-BG"/>
        </w:rPr>
        <w:t xml:space="preserve"> на участник в дейност за мобилност за младежко участие.</w:t>
      </w:r>
    </w:p>
    <w:p w14:paraId="0DC289D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Въз основа на броя на участниците с по-малко възможности, с изключение на придружаващите лица, фасилитаторите и лицата, вземащи решения.</w:t>
      </w:r>
      <w:r w:rsidRPr="00656D8A">
        <w:rPr>
          <w:sz w:val="22"/>
          <w:szCs w:val="22"/>
          <w:lang w:val="bg-BG"/>
        </w:rPr>
        <w:cr/>
      </w:r>
    </w:p>
    <w:p w14:paraId="7B2E27C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bCs/>
          <w:sz w:val="22"/>
          <w:szCs w:val="22"/>
          <w:lang w:val="en-US"/>
        </w:rPr>
      </w:pPr>
      <w:r w:rsidRPr="00656D8A">
        <w:rPr>
          <w:b/>
          <w:bCs/>
          <w:sz w:val="22"/>
          <w:szCs w:val="22"/>
          <w:lang w:val="bg-BG"/>
        </w:rPr>
        <w:t xml:space="preserve">КЛЮЧОВА ДЕЙНОСТ 1 – ДЕЙНОСТ ЗА ПРИОБЩАВАНЕ ПО </w:t>
      </w:r>
      <w:r w:rsidRPr="00656D8A">
        <w:rPr>
          <w:b/>
          <w:bCs/>
          <w:sz w:val="22"/>
          <w:szCs w:val="22"/>
          <w:lang w:val="en-US"/>
        </w:rPr>
        <w:t>DISCOVEREU</w:t>
      </w:r>
    </w:p>
    <w:p w14:paraId="34B841F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1BC6E68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1. Пътуване – Принос към пътните разходи</w:t>
      </w:r>
    </w:p>
    <w:p w14:paraId="3886044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085E3B8F" w14:textId="77777777" w:rsidR="00656D8A" w:rsidRPr="00656D8A" w:rsidRDefault="00656D8A" w:rsidP="00296B74">
      <w:pPr>
        <w:pStyle w:val="ListParagraph"/>
        <w:widowControl w:val="0"/>
        <w:numPr>
          <w:ilvl w:val="0"/>
          <w:numId w:val="33"/>
        </w:numPr>
        <w:ind w:left="0" w:firstLine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Карта за пътуване</w:t>
      </w:r>
    </w:p>
    <w:p w14:paraId="221F9FC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Картата за пътуване позволява на участниците и на придружаващите ги лица да пътуват 7 дни в рамките на едномесечния срок на валидност на картата за пътуване. Основното правило е участниците да пътуват с транспортното средство с най-ниски общи емисии на парникови газове</w:t>
      </w:r>
      <w:r w:rsidRPr="00656D8A">
        <w:rPr>
          <w:sz w:val="22"/>
          <w:szCs w:val="22"/>
          <w:vertAlign w:val="superscript"/>
          <w:lang w:val="bg-BG"/>
        </w:rPr>
        <w:footnoteReference w:id="1"/>
      </w:r>
      <w:r w:rsidRPr="00656D8A">
        <w:rPr>
          <w:sz w:val="22"/>
          <w:szCs w:val="22"/>
          <w:lang w:val="bg-BG"/>
        </w:rPr>
        <w:t>.</w:t>
      </w:r>
    </w:p>
    <w:p w14:paraId="3241BCC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Разходите за картата за пътуване се възстановяват въз основа на действително направените разходи.</w:t>
      </w:r>
    </w:p>
    <w:p w14:paraId="1EF3370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73936F4B" w14:textId="77777777" w:rsidR="00656D8A" w:rsidRPr="00656D8A" w:rsidRDefault="00656D8A" w:rsidP="00296B74">
      <w:pPr>
        <w:pStyle w:val="ListParagraph"/>
        <w:widowControl w:val="0"/>
        <w:numPr>
          <w:ilvl w:val="0"/>
          <w:numId w:val="33"/>
        </w:numPr>
        <w:ind w:left="0" w:firstLine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Пътуване от и до отдалечени места</w:t>
      </w:r>
    </w:p>
    <w:p w14:paraId="7A21895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В случаите, когато държавата на произход не е пряко свързана с железопътната система на континентална Европа и е необходимо допълнително пътуване (с други транспортни средства), за да се стигне до държавата, в която започва мобилността.</w:t>
      </w:r>
    </w:p>
    <w:p w14:paraId="739E49B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Разходите за пътуване от и до отдалечени места се възстановяват въз основа на единични суми в съответствие с посочените по-долу категории разстояния.</w:t>
      </w:r>
    </w:p>
    <w:p w14:paraId="1A7F92A2" w14:textId="77777777" w:rsidR="00656D8A" w:rsidRPr="00656D8A" w:rsidRDefault="00656D8A" w:rsidP="00656D8A">
      <w:pPr>
        <w:pStyle w:val="ListParagraph"/>
        <w:widowControl w:val="0"/>
        <w:ind w:left="0"/>
        <w:rPr>
          <w:bCs/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2"/>
        <w:gridCol w:w="3133"/>
        <w:gridCol w:w="3131"/>
      </w:tblGrid>
      <w:tr w:rsidR="00656D8A" w:rsidRPr="00656D8A" w14:paraId="6B706C5F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B29028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Разстояния на пътуване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F52DF4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Стандартно пътуване – сума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94D097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Екологично пътуване – сума</w:t>
            </w:r>
          </w:p>
        </w:tc>
      </w:tr>
      <w:tr w:rsidR="00656D8A" w:rsidRPr="00656D8A" w14:paraId="0F71A830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726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 и 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6117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23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0D909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056E3EC6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E20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100 и 499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D16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587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210 EUR на участник</w:t>
            </w:r>
          </w:p>
        </w:tc>
      </w:tr>
      <w:tr w:rsidR="00656D8A" w:rsidRPr="00656D8A" w14:paraId="2592C0A0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E33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500 и 1 999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3C3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275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74C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320 EUR на участник</w:t>
            </w:r>
          </w:p>
        </w:tc>
      </w:tr>
      <w:tr w:rsidR="00656D8A" w:rsidRPr="00656D8A" w14:paraId="6758414A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74C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2 000 и 2 999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7DB5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3E7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410 EUR на участник</w:t>
            </w:r>
          </w:p>
        </w:tc>
      </w:tr>
      <w:tr w:rsidR="00656D8A" w:rsidRPr="00656D8A" w14:paraId="357FC784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B0F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3 000 и 3 999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9C71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530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D0B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610 EUR на участник</w:t>
            </w:r>
          </w:p>
        </w:tc>
      </w:tr>
      <w:tr w:rsidR="00656D8A" w:rsidRPr="00656D8A" w14:paraId="576915D9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D95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4 000 и 7 999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9B0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820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CECBB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6948C534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09C9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8 000 км или повече: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49B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1 500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441E3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27C23AD4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61578FC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Разстоянието на пътуване представлява еднопосочно разстояние от мястото на произход до мястото на провеждане на дейността, докато сумата обхваща приноса за пътуването до и от мястото на провеждане. </w:t>
      </w:r>
    </w:p>
    <w:p w14:paraId="7734EC4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458AE0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2. Индивидуална подкрепа</w:t>
      </w:r>
    </w:p>
    <w:p w14:paraId="19199E7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6E0CCC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70 EUR на участник на ден</w:t>
      </w:r>
    </w:p>
    <w:p w14:paraId="791C420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C1D3984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Максимум 21 дни подкрепа на участник.</w:t>
      </w:r>
    </w:p>
    <w:p w14:paraId="1834614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Въз основа на продължителността на престоя на участник, включително ръководителите на групи и придружаващите лица.</w:t>
      </w:r>
    </w:p>
    <w:p w14:paraId="2C84E95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1F779F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3. Организационна подкрепа</w:t>
      </w:r>
    </w:p>
    <w:p w14:paraId="0E0E61F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8D09F1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въз основа на броя на участниците, с изключение на ръководителите на групи и придружаващите лица.</w:t>
      </w:r>
    </w:p>
    <w:p w14:paraId="567410D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DB6FFF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Подкрепа за приобщаване за организации</w:t>
      </w:r>
    </w:p>
    <w:p w14:paraId="30877EB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9157C0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за разходи, свързани с организирането на дейности за мобилност за участници с по-малко възможности, с изключение на ръководителите на групи, придружаващите лица и фасилитаторите.</w:t>
      </w:r>
    </w:p>
    <w:p w14:paraId="284456A3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0BC7E3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bCs/>
          <w:sz w:val="22"/>
          <w:szCs w:val="22"/>
          <w:lang w:val="bg-BG"/>
        </w:rPr>
      </w:pPr>
      <w:r w:rsidRPr="00656D8A">
        <w:rPr>
          <w:b/>
          <w:bCs/>
          <w:sz w:val="22"/>
          <w:szCs w:val="22"/>
          <w:lang w:val="bg-BG"/>
        </w:rPr>
        <w:t>КЛЮЧОВА ДЕЙНОСТ 1 – МОБИЛНОСТ НА ПЕРСОНАЛ В ОБЛАСТТА НА СПОРТА</w:t>
      </w:r>
    </w:p>
    <w:p w14:paraId="3A43A78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07EB6D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1. Пътуване</w:t>
      </w:r>
    </w:p>
    <w:p w14:paraId="2838426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2"/>
        <w:gridCol w:w="3133"/>
        <w:gridCol w:w="3131"/>
      </w:tblGrid>
      <w:tr w:rsidR="00656D8A" w:rsidRPr="00656D8A" w14:paraId="0CE3F18E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159028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Разстояния на пътуване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EC3A27B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Стандартно пътуване – сума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23D188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Екологично пътуване – сума</w:t>
            </w:r>
          </w:p>
        </w:tc>
      </w:tr>
      <w:tr w:rsidR="00656D8A" w:rsidRPr="00656D8A" w14:paraId="45429081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92A1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 и 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ED4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23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51840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378884E0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72C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100 и 499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685A0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279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210 EUR на участник</w:t>
            </w:r>
          </w:p>
        </w:tc>
      </w:tr>
      <w:tr w:rsidR="00656D8A" w:rsidRPr="00656D8A" w14:paraId="599DB766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67F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500 и 1 999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E386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275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4F4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320 EUR на участник</w:t>
            </w:r>
          </w:p>
        </w:tc>
      </w:tr>
      <w:tr w:rsidR="00656D8A" w:rsidRPr="00656D8A" w14:paraId="24064E33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99DA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2 000 и 2 999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7F2D8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360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4094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410 EUR на участник</w:t>
            </w:r>
          </w:p>
        </w:tc>
      </w:tr>
      <w:tr w:rsidR="00656D8A" w:rsidRPr="00656D8A" w14:paraId="23BA79EB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2CBA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3 000 и 3 999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7AD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530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B55C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610 EUR на участник</w:t>
            </w:r>
          </w:p>
        </w:tc>
      </w:tr>
      <w:tr w:rsidR="00656D8A" w:rsidRPr="00656D8A" w14:paraId="374A400A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EAA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Между 4 000 и 7 999 км: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46E2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820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851383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  <w:tr w:rsidR="00656D8A" w:rsidRPr="00656D8A" w14:paraId="2406C623" w14:textId="77777777" w:rsidTr="00384154">
        <w:trPr>
          <w:trHeight w:val="39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82FF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8 000 км или повече: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2F6E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1 500 EUR на участник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65D4AAD" w14:textId="77777777" w:rsidR="00656D8A" w:rsidRPr="00656D8A" w:rsidRDefault="00656D8A" w:rsidP="00656D8A">
            <w:pPr>
              <w:pStyle w:val="ListParagraph"/>
              <w:ind w:left="0"/>
              <w:jc w:val="both"/>
              <w:rPr>
                <w:sz w:val="22"/>
                <w:szCs w:val="22"/>
                <w:lang w:val="bg-BG"/>
              </w:rPr>
            </w:pPr>
          </w:p>
        </w:tc>
      </w:tr>
    </w:tbl>
    <w:p w14:paraId="32EBE6C9" w14:textId="77777777" w:rsidR="00656D8A" w:rsidRPr="00656D8A" w:rsidRDefault="00656D8A" w:rsidP="00656D8A">
      <w:pPr>
        <w:pStyle w:val="ListParagraph"/>
        <w:widowControl w:val="0"/>
        <w:ind w:left="0"/>
        <w:rPr>
          <w:sz w:val="22"/>
          <w:szCs w:val="22"/>
          <w:lang w:val="bg-BG"/>
        </w:rPr>
      </w:pPr>
    </w:p>
    <w:p w14:paraId="1F017E1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„разстоянието на пътуване“ представлява разстоянието между мястото на произход и мястото на провеждане на дейността, докато „сумата“ обхваща приноса за пътуването както до, така </w:t>
      </w:r>
      <w:r w:rsidRPr="00656D8A">
        <w:rPr>
          <w:sz w:val="22"/>
          <w:szCs w:val="22"/>
          <w:u w:val="single"/>
          <w:lang w:val="bg-BG"/>
        </w:rPr>
        <w:t>и</w:t>
      </w:r>
      <w:r w:rsidRPr="00656D8A">
        <w:rPr>
          <w:sz w:val="22"/>
          <w:szCs w:val="22"/>
          <w:lang w:val="bg-BG"/>
        </w:rPr>
        <w:t xml:space="preserve"> от мястото на провеждане.</w:t>
      </w:r>
    </w:p>
    <w:p w14:paraId="174F26B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528D7666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2. Организационна подкрепа</w:t>
      </w:r>
    </w:p>
    <w:p w14:paraId="1804162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6FD37E2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350 EUR</w:t>
      </w:r>
      <w:r w:rsidRPr="00656D8A">
        <w:rPr>
          <w:sz w:val="22"/>
          <w:szCs w:val="22"/>
          <w:lang w:val="bg-BG"/>
        </w:rPr>
        <w:t xml:space="preserve"> на участник въз основа на броя на участниците, с изключение на придружаващите лица.</w:t>
      </w:r>
    </w:p>
    <w:p w14:paraId="1F9ACAA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105C21B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3. Индивидуална подкрепа</w:t>
      </w:r>
    </w:p>
    <w:p w14:paraId="3986F95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0A179855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 xml:space="preserve">Важна забележка: </w:t>
      </w:r>
      <w:r w:rsidRPr="00656D8A">
        <w:rPr>
          <w:sz w:val="22"/>
          <w:szCs w:val="22"/>
          <w:lang w:val="bg-BG"/>
        </w:rPr>
        <w:t>сумата на ден се изчислява, както следва:</w:t>
      </w:r>
    </w:p>
    <w:p w14:paraId="463BAAAD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lastRenderedPageBreak/>
        <w:t>до 14-ия ден от дейността: сумата, посочена в таблицата по-долу, на ден на участник</w:t>
      </w:r>
    </w:p>
    <w:p w14:paraId="7A0F98B8" w14:textId="77777777" w:rsidR="00656D8A" w:rsidRPr="00656D8A" w:rsidRDefault="00656D8A" w:rsidP="00296B74">
      <w:pPr>
        <w:pStyle w:val="ListParagraph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+</w:t>
      </w:r>
    </w:p>
    <w:p w14:paraId="4362BDE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от 15-ия ден от дейността: 70 % от сумата, посочена в таблицата по-долу, на ден на участник.</w:t>
      </w:r>
    </w:p>
    <w:p w14:paraId="3E1D53AA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sz w:val="22"/>
          <w:szCs w:val="22"/>
          <w:lang w:val="bg-BG"/>
        </w:rPr>
        <w:t>Платимите ставки се закръгляват до най-близкото цяло евро.</w:t>
      </w:r>
    </w:p>
    <w:p w14:paraId="061F726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7F75BF5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tbl>
      <w:tblPr>
        <w:tblW w:w="3475" w:type="pct"/>
        <w:jc w:val="center"/>
        <w:tblLook w:val="0000" w:firstRow="0" w:lastRow="0" w:firstColumn="0" w:lastColumn="0" w:noHBand="0" w:noVBand="0"/>
      </w:tblPr>
      <w:tblGrid>
        <w:gridCol w:w="3662"/>
        <w:gridCol w:w="2868"/>
      </w:tblGrid>
      <w:tr w:rsidR="00656D8A" w:rsidRPr="00656D8A" w14:paraId="7FFC53D8" w14:textId="77777777" w:rsidTr="00384154">
        <w:trPr>
          <w:cantSplit/>
          <w:trHeight w:val="454"/>
          <w:jc w:val="center"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633AADEB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Приемаща държава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solid" w:color="C0C0C0" w:fill="auto"/>
            <w:vAlign w:val="center"/>
          </w:tcPr>
          <w:p w14:paraId="5D2F027C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Мобилност на персонал</w:t>
            </w:r>
          </w:p>
          <w:p w14:paraId="6F7F416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Сума на ден в евро</w:t>
            </w:r>
          </w:p>
        </w:tc>
      </w:tr>
      <w:tr w:rsidR="00656D8A" w:rsidRPr="00656D8A" w14:paraId="5197B3A8" w14:textId="77777777" w:rsidTr="00384154">
        <w:trPr>
          <w:trHeight w:val="737"/>
          <w:jc w:val="center"/>
        </w:trPr>
        <w:tc>
          <w:tcPr>
            <w:tcW w:w="280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0E29806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1:</w:t>
            </w:r>
          </w:p>
          <w:p w14:paraId="6930B24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Норвегия, Дания, Люксембург, Исландия, Швеция, Ирландия, Финландия, Лихтенщайн</w:t>
            </w:r>
          </w:p>
        </w:tc>
        <w:tc>
          <w:tcPr>
            <w:tcW w:w="2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46873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180</w:t>
            </w:r>
          </w:p>
        </w:tc>
      </w:tr>
      <w:tr w:rsidR="00656D8A" w:rsidRPr="00656D8A" w14:paraId="2A63B00E" w14:textId="77777777" w:rsidTr="00384154">
        <w:trPr>
          <w:trHeight w:val="737"/>
          <w:jc w:val="center"/>
        </w:trPr>
        <w:tc>
          <w:tcPr>
            <w:tcW w:w="2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3D4107E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2:</w:t>
            </w:r>
          </w:p>
          <w:p w14:paraId="39899128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Нидерландия, Австрия, Белгия, Франция, Германия, Италия, Испания, Кипър, Гърция, Малта, Португалия</w:t>
            </w:r>
          </w:p>
        </w:tc>
        <w:tc>
          <w:tcPr>
            <w:tcW w:w="2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28E2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160</w:t>
            </w:r>
          </w:p>
        </w:tc>
      </w:tr>
      <w:tr w:rsidR="00656D8A" w:rsidRPr="00656D8A" w14:paraId="478E1636" w14:textId="77777777" w:rsidTr="00384154">
        <w:trPr>
          <w:trHeight w:val="737"/>
          <w:jc w:val="center"/>
        </w:trPr>
        <w:tc>
          <w:tcPr>
            <w:tcW w:w="2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  <w:vAlign w:val="center"/>
          </w:tcPr>
          <w:p w14:paraId="4D65CCBF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Група 3:</w:t>
            </w:r>
          </w:p>
          <w:p w14:paraId="556C960D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b/>
                <w:sz w:val="22"/>
                <w:szCs w:val="22"/>
                <w:lang w:val="bg-BG"/>
              </w:rPr>
            </w:pPr>
            <w:r w:rsidRPr="00656D8A">
              <w:rPr>
                <w:b/>
                <w:sz w:val="22"/>
                <w:szCs w:val="22"/>
                <w:lang w:val="bg-BG"/>
              </w:rPr>
              <w:t>Словения, Естония, Латвия, Хърватия, Словакия, Чешката република, Литва, Турция, Унгария, Полша, Румъния, България, Република Северна Македония, Сърбия</w:t>
            </w:r>
          </w:p>
        </w:tc>
        <w:tc>
          <w:tcPr>
            <w:tcW w:w="21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54252" w14:textId="77777777" w:rsidR="00656D8A" w:rsidRPr="00656D8A" w:rsidRDefault="00656D8A" w:rsidP="00656D8A">
            <w:pPr>
              <w:pStyle w:val="ListParagraph"/>
              <w:widowControl w:val="0"/>
              <w:ind w:left="0"/>
              <w:jc w:val="both"/>
              <w:rPr>
                <w:sz w:val="22"/>
                <w:szCs w:val="22"/>
                <w:lang w:val="bg-BG"/>
              </w:rPr>
            </w:pPr>
            <w:r w:rsidRPr="00656D8A">
              <w:rPr>
                <w:sz w:val="22"/>
                <w:szCs w:val="22"/>
                <w:lang w:val="bg-BG"/>
              </w:rPr>
              <w:t>140</w:t>
            </w:r>
          </w:p>
        </w:tc>
      </w:tr>
    </w:tbl>
    <w:p w14:paraId="30F6E7F7" w14:textId="77777777" w:rsidR="00656D8A" w:rsidRPr="00656D8A" w:rsidRDefault="00656D8A" w:rsidP="00656D8A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0B2DBA1D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4. Подкрепа за приобщаване за организации</w:t>
      </w:r>
    </w:p>
    <w:p w14:paraId="744993AB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5B2FC9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100 EUR</w:t>
      </w:r>
      <w:r w:rsidRPr="00656D8A">
        <w:rPr>
          <w:sz w:val="22"/>
          <w:szCs w:val="22"/>
          <w:lang w:val="bg-BG"/>
        </w:rPr>
        <w:t xml:space="preserve"> на участник въз основа на броя на участниците с по-малко възможности, с изключение на придружаващите лица.</w:t>
      </w:r>
    </w:p>
    <w:p w14:paraId="7E91BF50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8656DAE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5. Подготвителни визити</w:t>
      </w:r>
    </w:p>
    <w:p w14:paraId="262D6B6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377D206F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575 EUR</w:t>
      </w:r>
      <w:r w:rsidRPr="00656D8A">
        <w:rPr>
          <w:sz w:val="22"/>
          <w:szCs w:val="22"/>
          <w:lang w:val="bg-BG"/>
        </w:rPr>
        <w:t xml:space="preserve"> на участник, с максимум двама участници на визита.</w:t>
      </w:r>
    </w:p>
    <w:p w14:paraId="56522501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286279AC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/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6. Езикова подкрепа</w:t>
      </w:r>
    </w:p>
    <w:p w14:paraId="64E27AF2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bCs/>
          <w:sz w:val="22"/>
          <w:szCs w:val="22"/>
          <w:lang w:val="bg-BG"/>
        </w:rPr>
      </w:pPr>
    </w:p>
    <w:p w14:paraId="5F939058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150 EUR</w:t>
      </w:r>
      <w:r w:rsidRPr="00656D8A">
        <w:rPr>
          <w:sz w:val="22"/>
          <w:szCs w:val="22"/>
          <w:lang w:val="bg-BG"/>
        </w:rPr>
        <w:t xml:space="preserve"> на участник.</w:t>
      </w:r>
    </w:p>
    <w:p w14:paraId="3B157887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p w14:paraId="41BDB6D9" w14:textId="77777777" w:rsidR="00656D8A" w:rsidRPr="00656D8A" w:rsidRDefault="00656D8A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  <w:r w:rsidRPr="00656D8A">
        <w:rPr>
          <w:b/>
          <w:sz w:val="22"/>
          <w:szCs w:val="22"/>
          <w:lang w:val="bg-BG"/>
        </w:rPr>
        <w:t>Важна забележка:</w:t>
      </w:r>
      <w:r w:rsidRPr="00656D8A">
        <w:rPr>
          <w:sz w:val="22"/>
          <w:szCs w:val="22"/>
          <w:lang w:val="bg-BG"/>
        </w:rPr>
        <w:t xml:space="preserve"> Индивидуална езикова подкрепа не се предоставя за персонал, предприел мобилност с продължителност под 31 дни.</w:t>
      </w:r>
    </w:p>
    <w:p w14:paraId="240226D3" w14:textId="77777777" w:rsidR="0051071B" w:rsidRPr="00656D8A" w:rsidRDefault="0051071B" w:rsidP="00296B74">
      <w:pPr>
        <w:pStyle w:val="ListParagraph"/>
        <w:widowControl w:val="0"/>
        <w:ind w:left="0"/>
        <w:jc w:val="both"/>
        <w:rPr>
          <w:sz w:val="22"/>
          <w:szCs w:val="22"/>
          <w:lang w:val="bg-BG"/>
        </w:rPr>
      </w:pPr>
    </w:p>
    <w:sectPr w:rsidR="0051071B" w:rsidRPr="00656D8A" w:rsidSect="00742FDF">
      <w:headerReference w:type="even" r:id="rId7"/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48EE9" w14:textId="77777777" w:rsidR="00D7407B" w:rsidRDefault="00D7407B" w:rsidP="00622C53">
      <w:r>
        <w:separator/>
      </w:r>
    </w:p>
  </w:endnote>
  <w:endnote w:type="continuationSeparator" w:id="0">
    <w:p w14:paraId="5BB8E0BC" w14:textId="77777777" w:rsidR="00D7407B" w:rsidRDefault="00D7407B" w:rsidP="0062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charset w:val="00"/>
    <w:family w:val="swiss"/>
    <w:pitch w:val="variable"/>
    <w:sig w:usb0="A00002BF" w:usb1="5000E0F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0163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4B0EE1" w14:textId="77777777" w:rsidR="00F642AD" w:rsidRPr="00B05B11" w:rsidRDefault="00F642AD" w:rsidP="00F642AD">
        <w:pPr>
          <w:pStyle w:val="Footer"/>
          <w:pBdr>
            <w:top w:val="single" w:sz="4" w:space="1" w:color="auto"/>
          </w:pBdr>
          <w:tabs>
            <w:tab w:val="clear" w:pos="8640"/>
            <w:tab w:val="right" w:pos="10065"/>
          </w:tabs>
          <w:jc w:val="right"/>
          <w:rPr>
            <w:spacing w:val="6"/>
            <w:lang w:val="bg-BG"/>
          </w:rPr>
        </w:pPr>
        <w:r w:rsidRPr="00B05B11">
          <w:fldChar w:fldCharType="begin"/>
        </w:r>
        <w:r w:rsidRPr="00B05B11">
          <w:instrText xml:space="preserve"> PAGE   \* MERGEFORMAT </w:instrText>
        </w:r>
        <w:r w:rsidRPr="00B05B11">
          <w:fldChar w:fldCharType="separate"/>
        </w:r>
        <w:r w:rsidR="00742FDF" w:rsidRPr="00B05B11">
          <w:rPr>
            <w:noProof/>
          </w:rPr>
          <w:t>1</w:t>
        </w:r>
        <w:r w:rsidRPr="00B05B11">
          <w:rPr>
            <w:noProof/>
          </w:rPr>
          <w:fldChar w:fldCharType="end"/>
        </w:r>
        <w:r w:rsidRPr="00B05B11">
          <w:rPr>
            <w:b/>
            <w:spacing w:val="6"/>
            <w:lang w:val="bg-BG"/>
          </w:rPr>
          <w:t xml:space="preserve"> </w:t>
        </w:r>
        <w:r w:rsidRPr="00B05B11">
          <w:rPr>
            <w:b/>
            <w:spacing w:val="6"/>
            <w:lang w:val="bg-BG"/>
          </w:rPr>
          <w:tab/>
        </w:r>
        <w:r w:rsidRPr="00B05B11">
          <w:rPr>
            <w:b/>
            <w:spacing w:val="6"/>
            <w:lang w:val="bg-BG"/>
          </w:rPr>
          <w:tab/>
          <w:t>Център за развитие на човешките ресурси</w:t>
        </w:r>
      </w:p>
      <w:p w14:paraId="1786B810" w14:textId="5D5BCD0B" w:rsidR="00F642AD" w:rsidRPr="00B05B11" w:rsidRDefault="003C3D47" w:rsidP="00F642AD">
        <w:pPr>
          <w:pStyle w:val="Footer"/>
          <w:jc w:val="right"/>
          <w:rPr>
            <w:spacing w:val="6"/>
            <w:lang w:val="en-US"/>
          </w:rPr>
        </w:pPr>
        <w:r w:rsidRPr="00B05B11">
          <w:rPr>
            <w:spacing w:val="6"/>
            <w:lang w:val="bg-BG"/>
          </w:rPr>
          <w:t xml:space="preserve">гр. </w:t>
        </w:r>
        <w:r w:rsidR="00F642AD" w:rsidRPr="00B05B11">
          <w:rPr>
            <w:spacing w:val="6"/>
            <w:lang w:val="bg-BG"/>
          </w:rPr>
          <w:t xml:space="preserve">София 1000, ул. </w:t>
        </w:r>
        <w:r w:rsidRPr="00B05B11">
          <w:rPr>
            <w:spacing w:val="6"/>
            <w:lang w:val="bg-BG"/>
          </w:rPr>
          <w:t>„</w:t>
        </w:r>
        <w:r w:rsidR="00F642AD" w:rsidRPr="00B05B11">
          <w:rPr>
            <w:spacing w:val="6"/>
            <w:lang w:val="bg-BG"/>
          </w:rPr>
          <w:t>Граф Игнатиев</w:t>
        </w:r>
        <w:r w:rsidRPr="00B05B11">
          <w:rPr>
            <w:spacing w:val="6"/>
            <w:lang w:val="bg-BG"/>
          </w:rPr>
          <w:t>“</w:t>
        </w:r>
        <w:r w:rsidR="00F642AD" w:rsidRPr="00B05B11">
          <w:rPr>
            <w:spacing w:val="6"/>
            <w:lang w:val="bg-BG"/>
          </w:rPr>
          <w:t xml:space="preserve"> № 15, ет. </w:t>
        </w:r>
        <w:r w:rsidR="00F642AD" w:rsidRPr="00B05B11">
          <w:rPr>
            <w:spacing w:val="6"/>
            <w:lang w:val="en-US"/>
          </w:rPr>
          <w:t>4</w:t>
        </w:r>
      </w:p>
      <w:p w14:paraId="26500DFD" w14:textId="51820AEC" w:rsidR="00F642AD" w:rsidRPr="00B05B11" w:rsidRDefault="00F642AD" w:rsidP="00F642AD">
        <w:pPr>
          <w:pStyle w:val="Footer"/>
          <w:jc w:val="right"/>
          <w:rPr>
            <w:spacing w:val="6"/>
            <w:lang w:val="bg-BG"/>
          </w:rPr>
        </w:pPr>
        <w:r w:rsidRPr="00B05B11">
          <w:rPr>
            <w:spacing w:val="6"/>
            <w:lang w:val="bg-BG"/>
          </w:rPr>
          <w:t>тел.: +359 2 915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50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10, факс: +359 2 915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50</w:t>
        </w:r>
        <w:r w:rsidRPr="00B05B11">
          <w:rPr>
            <w:spacing w:val="6"/>
            <w:lang w:val="de-DE"/>
          </w:rPr>
          <w:t xml:space="preserve"> </w:t>
        </w:r>
        <w:r w:rsidRPr="00B05B11">
          <w:rPr>
            <w:spacing w:val="6"/>
            <w:lang w:val="bg-BG"/>
          </w:rPr>
          <w:t>49</w:t>
        </w:r>
      </w:p>
      <w:p w14:paraId="634B0E19" w14:textId="297BC3D0" w:rsidR="00F642AD" w:rsidRPr="00B05B11" w:rsidRDefault="00F642AD" w:rsidP="003C3D47">
        <w:pPr>
          <w:pStyle w:val="Footer"/>
          <w:jc w:val="right"/>
        </w:pPr>
        <w:r w:rsidRPr="00B05B11">
          <w:rPr>
            <w:spacing w:val="6"/>
            <w:lang w:val="bg-BG"/>
          </w:rPr>
          <w:t>e-</w:t>
        </w:r>
        <w:r w:rsidRPr="00B05B11">
          <w:rPr>
            <w:spacing w:val="6"/>
          </w:rPr>
          <w:t>mail</w:t>
        </w:r>
        <w:r w:rsidRPr="00B05B11">
          <w:rPr>
            <w:spacing w:val="6"/>
            <w:lang w:val="bg-BG"/>
          </w:rPr>
          <w:t xml:space="preserve">: hrdc@hrdc.bg, URL: </w:t>
        </w:r>
        <w:r w:rsidRPr="00B05B11">
          <w:rPr>
            <w:spacing w:val="6"/>
          </w:rPr>
          <w:t>https:</w:t>
        </w:r>
        <w:r w:rsidRPr="00B05B11">
          <w:rPr>
            <w:spacing w:val="6"/>
            <w:lang w:val="bg-BG"/>
          </w:rPr>
          <w:t>//www.hrdc.bg</w:t>
        </w:r>
      </w:p>
    </w:sdtContent>
  </w:sdt>
  <w:p w14:paraId="5168BFB4" w14:textId="77777777" w:rsidR="00F74FCC" w:rsidRPr="00B05B11" w:rsidRDefault="00D7407B" w:rsidP="004557C9">
    <w:pPr>
      <w:pStyle w:val="Footer"/>
      <w:jc w:val="right"/>
      <w:rPr>
        <w:spacing w:val="6"/>
        <w:lang w:val="de-DE"/>
      </w:rPr>
    </w:pPr>
  </w:p>
  <w:p w14:paraId="624F7D33" w14:textId="77777777" w:rsidR="00B01BB7" w:rsidRDefault="00B01B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6916A" w14:textId="77777777" w:rsidR="00D7407B" w:rsidRDefault="00D7407B" w:rsidP="00622C53">
      <w:r>
        <w:separator/>
      </w:r>
    </w:p>
  </w:footnote>
  <w:footnote w:type="continuationSeparator" w:id="0">
    <w:p w14:paraId="0F15A636" w14:textId="77777777" w:rsidR="00D7407B" w:rsidRDefault="00D7407B" w:rsidP="00622C53">
      <w:r>
        <w:continuationSeparator/>
      </w:r>
    </w:p>
  </w:footnote>
  <w:footnote w:id="1">
    <w:p w14:paraId="1ADDD6FC" w14:textId="77777777" w:rsidR="00656D8A" w:rsidRPr="002C124A" w:rsidRDefault="00656D8A" w:rsidP="00656D8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hyperlink r:id="rId1" w:history="1">
        <w:r>
          <w:rPr>
            <w:rFonts w:ascii="Calibri" w:hAnsi="Calibri"/>
            <w:color w:val="0000FF"/>
            <w:sz w:val="18"/>
            <w:u w:val="single"/>
          </w:rPr>
          <w:t>https://www.eea.europa.eu/data-and-maps/indicators/energy-efficiency-and-specific-co2-emissions/energy-efficiency-and-specific-co2-9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07688" w14:textId="77777777" w:rsidR="00F74FCC" w:rsidRDefault="00A01B6E">
    <w:pPr>
      <w:pStyle w:val="Header"/>
    </w:pPr>
    <w:r>
      <w:rPr>
        <w:noProof/>
        <w:lang w:eastAsia="en-US"/>
      </w:rPr>
      <w:drawing>
        <wp:inline distT="0" distB="0" distL="0" distR="0" wp14:anchorId="552B33A1" wp14:editId="75688406">
          <wp:extent cx="5934710" cy="1906270"/>
          <wp:effectExtent l="0" t="0" r="8890" b="0"/>
          <wp:docPr id="53" name="Picture 53" descr="EU_flag_LLP_B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_flag_LLP_B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190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331B5B" w14:textId="77777777" w:rsidR="00B01BB7" w:rsidRDefault="00B01BB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A96AB" w14:textId="77777777" w:rsidR="00194929" w:rsidRPr="00194929" w:rsidRDefault="009E3C21" w:rsidP="009E3C21">
    <w:pPr>
      <w:pStyle w:val="Header"/>
      <w:pBdr>
        <w:bottom w:val="single" w:sz="4" w:space="1" w:color="auto"/>
      </w:pBdr>
      <w:ind w:right="-2"/>
      <w:jc w:val="center"/>
      <w:rPr>
        <w:sz w:val="2"/>
        <w:lang w:val="bg-BG"/>
      </w:rPr>
    </w:pPr>
    <w:r>
      <w:rPr>
        <w:noProof/>
        <w:sz w:val="2"/>
        <w:lang w:eastAsia="en-US"/>
      </w:rPr>
      <w:drawing>
        <wp:anchor distT="0" distB="0" distL="114300" distR="114300" simplePos="0" relativeHeight="251659264" behindDoc="0" locked="0" layoutInCell="1" allowOverlap="1" wp14:anchorId="459DC088" wp14:editId="4FF0000A">
          <wp:simplePos x="0" y="0"/>
          <wp:positionH relativeFrom="column">
            <wp:posOffset>4128770</wp:posOffset>
          </wp:positionH>
          <wp:positionV relativeFrom="paragraph">
            <wp:posOffset>3810</wp:posOffset>
          </wp:positionV>
          <wp:extent cx="1749425" cy="611505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C Logo 2021 BG (positive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42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"/>
        <w:lang w:eastAsia="en-US"/>
      </w:rPr>
      <w:drawing>
        <wp:anchor distT="0" distB="0" distL="114300" distR="114300" simplePos="0" relativeHeight="251658240" behindDoc="0" locked="0" layoutInCell="1" allowOverlap="1" wp14:anchorId="453E6948" wp14:editId="0659CD58">
          <wp:simplePos x="0" y="0"/>
          <wp:positionH relativeFrom="column">
            <wp:posOffset>4445</wp:posOffset>
          </wp:positionH>
          <wp:positionV relativeFrom="paragraph">
            <wp:posOffset>3810</wp:posOffset>
          </wp:positionV>
          <wp:extent cx="1850390" cy="6115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ll logo hrdc [Final] B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390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"/>
      </w:rPr>
      <w:t xml:space="preserve">  </w:t>
    </w:r>
    <w:r w:rsidR="00622C53">
      <w:rPr>
        <w:noProof/>
        <w:sz w:val="2"/>
        <w:lang w:eastAsia="en-US"/>
      </w:rPr>
      <w:drawing>
        <wp:inline distT="0" distB="0" distL="0" distR="0" wp14:anchorId="3E2768CF" wp14:editId="08EC9DC0">
          <wp:extent cx="2156400" cy="6120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rasmus+ Logo 2021 BG (positive)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5"/>
    <w:multiLevelType w:val="multilevel"/>
    <w:tmpl w:val="A9B8777E"/>
    <w:name w:val="WWNum36"/>
    <w:lvl w:ilvl="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tabs>
          <w:tab w:val="num" w:pos="0"/>
        </w:tabs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508387E"/>
    <w:multiLevelType w:val="hybridMultilevel"/>
    <w:tmpl w:val="FC3876EA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D4071C"/>
    <w:multiLevelType w:val="hybridMultilevel"/>
    <w:tmpl w:val="24F06110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5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6" w15:restartNumberingAfterBreak="0">
    <w:nsid w:val="1B1D4BAA"/>
    <w:multiLevelType w:val="hybridMultilevel"/>
    <w:tmpl w:val="DED04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8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9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0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4344D47"/>
    <w:multiLevelType w:val="multilevel"/>
    <w:tmpl w:val="757A3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6C10F67"/>
    <w:multiLevelType w:val="hybridMultilevel"/>
    <w:tmpl w:val="24E487D8"/>
    <w:lvl w:ilvl="0" w:tplc="080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6EC0FE4"/>
    <w:multiLevelType w:val="hybridMultilevel"/>
    <w:tmpl w:val="D4AAF41E"/>
    <w:lvl w:ilvl="0" w:tplc="080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ADC1BDC"/>
    <w:multiLevelType w:val="hybridMultilevel"/>
    <w:tmpl w:val="E550B264"/>
    <w:lvl w:ilvl="0" w:tplc="B0428B0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7143F"/>
    <w:multiLevelType w:val="hybridMultilevel"/>
    <w:tmpl w:val="C4B86D30"/>
    <w:lvl w:ilvl="0" w:tplc="2F7405FA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502" w:hanging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3A51701"/>
    <w:multiLevelType w:val="multilevel"/>
    <w:tmpl w:val="75140312"/>
    <w:lvl w:ilvl="0">
      <w:start w:val="10"/>
      <w:numFmt w:val="bullet"/>
      <w:lvlText w:val="-"/>
      <w:lvlJc w:val="left"/>
      <w:pPr>
        <w:tabs>
          <w:tab w:val="num" w:pos="1136"/>
        </w:tabs>
        <w:ind w:left="4016" w:hanging="360"/>
      </w:pPr>
      <w:rPr>
        <w:rFonts w:ascii="Arial" w:eastAsia="Times New Roman" w:hAnsi="Arial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36"/>
        </w:tabs>
        <w:ind w:left="3667" w:hanging="360"/>
      </w:pPr>
    </w:lvl>
    <w:lvl w:ilvl="2">
      <w:start w:val="1"/>
      <w:numFmt w:val="lowerRoman"/>
      <w:lvlText w:val="%2.%3."/>
      <w:lvlJc w:val="right"/>
      <w:pPr>
        <w:tabs>
          <w:tab w:val="num" w:pos="1136"/>
        </w:tabs>
        <w:ind w:left="4387" w:hanging="180"/>
      </w:pPr>
    </w:lvl>
    <w:lvl w:ilvl="3">
      <w:start w:val="1"/>
      <w:numFmt w:val="decimal"/>
      <w:lvlText w:val="%2.%3.%4."/>
      <w:lvlJc w:val="left"/>
      <w:pPr>
        <w:tabs>
          <w:tab w:val="num" w:pos="1136"/>
        </w:tabs>
        <w:ind w:left="5107" w:hanging="360"/>
      </w:pPr>
    </w:lvl>
    <w:lvl w:ilvl="4">
      <w:start w:val="1"/>
      <w:numFmt w:val="lowerLetter"/>
      <w:lvlText w:val="%2.%3.%4.%5."/>
      <w:lvlJc w:val="left"/>
      <w:pPr>
        <w:tabs>
          <w:tab w:val="num" w:pos="1136"/>
        </w:tabs>
        <w:ind w:left="5827" w:hanging="360"/>
      </w:pPr>
    </w:lvl>
    <w:lvl w:ilvl="5">
      <w:start w:val="1"/>
      <w:numFmt w:val="lowerRoman"/>
      <w:lvlText w:val="%2.%3.%4.%5.%6."/>
      <w:lvlJc w:val="right"/>
      <w:pPr>
        <w:tabs>
          <w:tab w:val="num" w:pos="1136"/>
        </w:tabs>
        <w:ind w:left="6547" w:hanging="180"/>
      </w:pPr>
    </w:lvl>
    <w:lvl w:ilvl="6">
      <w:start w:val="1"/>
      <w:numFmt w:val="decimal"/>
      <w:lvlText w:val="%2.%3.%4.%5.%6.%7."/>
      <w:lvlJc w:val="left"/>
      <w:pPr>
        <w:tabs>
          <w:tab w:val="num" w:pos="1136"/>
        </w:tabs>
        <w:ind w:left="726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1136"/>
        </w:tabs>
        <w:ind w:left="798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1136"/>
        </w:tabs>
        <w:ind w:left="8707" w:hanging="180"/>
      </w:pPr>
    </w:lvl>
  </w:abstractNum>
  <w:abstractNum w:abstractNumId="2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1" w15:restartNumberingAfterBreak="0">
    <w:nsid w:val="55F84658"/>
    <w:multiLevelType w:val="hybridMultilevel"/>
    <w:tmpl w:val="AD04E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1E4772"/>
    <w:multiLevelType w:val="hybridMultilevel"/>
    <w:tmpl w:val="134A47AE"/>
    <w:lvl w:ilvl="0" w:tplc="72B299E4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4" w15:restartNumberingAfterBreak="0">
    <w:nsid w:val="667140CF"/>
    <w:multiLevelType w:val="hybridMultilevel"/>
    <w:tmpl w:val="8F3A42E2"/>
    <w:lvl w:ilvl="0" w:tplc="FC38A56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26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7" w15:restartNumberingAfterBreak="0">
    <w:nsid w:val="690954BF"/>
    <w:multiLevelType w:val="hybridMultilevel"/>
    <w:tmpl w:val="5906C096"/>
    <w:lvl w:ilvl="0" w:tplc="37868C1C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29" w15:restartNumberingAfterBreak="0">
    <w:nsid w:val="74011688"/>
    <w:multiLevelType w:val="hybridMultilevel"/>
    <w:tmpl w:val="3B940B1C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045464"/>
    <w:multiLevelType w:val="hybridMultilevel"/>
    <w:tmpl w:val="87F2B1D4"/>
    <w:lvl w:ilvl="0" w:tplc="0402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AA977CB"/>
    <w:multiLevelType w:val="hybridMultilevel"/>
    <w:tmpl w:val="DE6EBD12"/>
    <w:lvl w:ilvl="0" w:tplc="0809000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7C3E343B"/>
    <w:multiLevelType w:val="hybridMultilevel"/>
    <w:tmpl w:val="E58E3192"/>
    <w:lvl w:ilvl="0" w:tplc="0402000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42" w:hanging="360"/>
      </w:pPr>
      <w:rPr>
        <w:rFonts w:ascii="Wingdings" w:hAnsi="Wingdings" w:hint="default"/>
      </w:rPr>
    </w:lvl>
  </w:abstractNum>
  <w:abstractNum w:abstractNumId="34" w15:restartNumberingAfterBreak="0">
    <w:nsid w:val="7E957D1A"/>
    <w:multiLevelType w:val="multilevel"/>
    <w:tmpl w:val="E3F0F0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32"/>
  </w:num>
  <w:num w:numId="3">
    <w:abstractNumId w:val="14"/>
  </w:num>
  <w:num w:numId="4">
    <w:abstractNumId w:val="21"/>
  </w:num>
  <w:num w:numId="5">
    <w:abstractNumId w:val="31"/>
  </w:num>
  <w:num w:numId="6">
    <w:abstractNumId w:val="33"/>
  </w:num>
  <w:num w:numId="7">
    <w:abstractNumId w:val="34"/>
  </w:num>
  <w:num w:numId="8">
    <w:abstractNumId w:val="24"/>
  </w:num>
  <w:num w:numId="9">
    <w:abstractNumId w:val="18"/>
  </w:num>
  <w:num w:numId="10">
    <w:abstractNumId w:val="15"/>
  </w:num>
  <w:num w:numId="11">
    <w:abstractNumId w:val="19"/>
  </w:num>
  <w:num w:numId="12">
    <w:abstractNumId w:val="0"/>
  </w:num>
  <w:num w:numId="13">
    <w:abstractNumId w:val="22"/>
  </w:num>
  <w:num w:numId="14">
    <w:abstractNumId w:val="20"/>
  </w:num>
  <w:num w:numId="15">
    <w:abstractNumId w:val="9"/>
  </w:num>
  <w:num w:numId="16">
    <w:abstractNumId w:val="8"/>
  </w:num>
  <w:num w:numId="17">
    <w:abstractNumId w:val="5"/>
  </w:num>
  <w:num w:numId="18">
    <w:abstractNumId w:val="4"/>
  </w:num>
  <w:num w:numId="19">
    <w:abstractNumId w:val="23"/>
  </w:num>
  <w:num w:numId="20">
    <w:abstractNumId w:val="26"/>
  </w:num>
  <w:num w:numId="21">
    <w:abstractNumId w:val="25"/>
  </w:num>
  <w:num w:numId="22">
    <w:abstractNumId w:val="28"/>
  </w:num>
  <w:num w:numId="23">
    <w:abstractNumId w:val="7"/>
  </w:num>
  <w:num w:numId="24">
    <w:abstractNumId w:val="10"/>
  </w:num>
  <w:num w:numId="25">
    <w:abstractNumId w:val="13"/>
  </w:num>
  <w:num w:numId="26">
    <w:abstractNumId w:val="12"/>
  </w:num>
  <w:num w:numId="27">
    <w:abstractNumId w:val="2"/>
  </w:num>
  <w:num w:numId="28">
    <w:abstractNumId w:val="16"/>
  </w:num>
  <w:num w:numId="29">
    <w:abstractNumId w:val="6"/>
  </w:num>
  <w:num w:numId="30">
    <w:abstractNumId w:val="1"/>
  </w:num>
  <w:num w:numId="31">
    <w:abstractNumId w:val="29"/>
  </w:num>
  <w:num w:numId="32">
    <w:abstractNumId w:val="17"/>
  </w:num>
  <w:num w:numId="33">
    <w:abstractNumId w:val="27"/>
  </w:num>
  <w:num w:numId="34">
    <w:abstractNumId w:val="3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9A"/>
    <w:rsid w:val="000238D9"/>
    <w:rsid w:val="000726CE"/>
    <w:rsid w:val="00084A97"/>
    <w:rsid w:val="00094F88"/>
    <w:rsid w:val="000A49A3"/>
    <w:rsid w:val="002129AB"/>
    <w:rsid w:val="00281E0C"/>
    <w:rsid w:val="00296B74"/>
    <w:rsid w:val="002F3826"/>
    <w:rsid w:val="00362080"/>
    <w:rsid w:val="003A2D54"/>
    <w:rsid w:val="003C3D47"/>
    <w:rsid w:val="0051071B"/>
    <w:rsid w:val="005E0F18"/>
    <w:rsid w:val="0062044A"/>
    <w:rsid w:val="00622C53"/>
    <w:rsid w:val="0062719C"/>
    <w:rsid w:val="00656D8A"/>
    <w:rsid w:val="006844C9"/>
    <w:rsid w:val="00742FDF"/>
    <w:rsid w:val="007C0605"/>
    <w:rsid w:val="007D79D3"/>
    <w:rsid w:val="0087275E"/>
    <w:rsid w:val="0088189A"/>
    <w:rsid w:val="00912EB7"/>
    <w:rsid w:val="009535A1"/>
    <w:rsid w:val="009E3C21"/>
    <w:rsid w:val="00A01B6E"/>
    <w:rsid w:val="00A104BB"/>
    <w:rsid w:val="00A42473"/>
    <w:rsid w:val="00AB4C3F"/>
    <w:rsid w:val="00AD669A"/>
    <w:rsid w:val="00B01BB7"/>
    <w:rsid w:val="00B05B11"/>
    <w:rsid w:val="00B442F5"/>
    <w:rsid w:val="00B948C1"/>
    <w:rsid w:val="00BA1821"/>
    <w:rsid w:val="00BA2519"/>
    <w:rsid w:val="00BE6E70"/>
    <w:rsid w:val="00C0241A"/>
    <w:rsid w:val="00C14ED7"/>
    <w:rsid w:val="00CA2D04"/>
    <w:rsid w:val="00D40B7F"/>
    <w:rsid w:val="00D7407B"/>
    <w:rsid w:val="00DE3461"/>
    <w:rsid w:val="00E05048"/>
    <w:rsid w:val="00F54BEB"/>
    <w:rsid w:val="00F642AD"/>
    <w:rsid w:val="00F74A09"/>
    <w:rsid w:val="00FB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0CB48"/>
  <w15:chartTrackingRefBased/>
  <w15:docId w15:val="{13B787EE-FDF5-4D72-9D6B-17B62284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 w:qFormat="1"/>
    <w:lsdException w:name="toc 5" w:semiHidden="1" w:uiPriority="0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Heading1">
    <w:name w:val="heading 1"/>
    <w:basedOn w:val="Normal"/>
    <w:next w:val="Normal"/>
    <w:link w:val="Heading1Char"/>
    <w:qFormat/>
    <w:rsid w:val="006844C9"/>
    <w:pPr>
      <w:keepNext/>
      <w:pBdr>
        <w:top w:val="single" w:sz="4" w:space="1" w:color="000000" w:themeColor="text1"/>
      </w:pBdr>
      <w:spacing w:before="300" w:after="120"/>
      <w:ind w:left="-360"/>
      <w:outlineLvl w:val="0"/>
    </w:pPr>
    <w:rPr>
      <w:rFonts w:asciiTheme="majorHAnsi" w:eastAsia="Times" w:hAnsiTheme="majorHAnsi"/>
      <w:b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4F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6D8A"/>
    <w:pPr>
      <w:keepNext/>
      <w:keepLines/>
      <w:spacing w:after="200"/>
      <w:ind w:left="2127" w:hanging="2127"/>
      <w:jc w:val="both"/>
      <w:outlineLvl w:val="2"/>
    </w:pPr>
    <w:rPr>
      <w:rFonts w:ascii="Times New Roman Bold" w:eastAsiaTheme="majorEastAsia" w:hAnsi="Times New Roman Bold" w:cstheme="majorBidi"/>
      <w:b/>
      <w:bCs/>
      <w:caps/>
      <w:sz w:val="24"/>
      <w:szCs w:val="22"/>
      <w:lang w:val="bg-BG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6D8A"/>
    <w:pPr>
      <w:keepNext/>
      <w:keepLines/>
      <w:spacing w:after="200"/>
      <w:ind w:left="1865" w:hanging="1865"/>
      <w:jc w:val="both"/>
      <w:outlineLvl w:val="3"/>
    </w:pPr>
    <w:rPr>
      <w:rFonts w:ascii="Times New Roman Bold" w:eastAsiaTheme="majorEastAsia" w:hAnsi="Times New Roman Bold" w:cstheme="majorBidi"/>
      <w:b/>
      <w:bCs/>
      <w:iCs/>
      <w:caps/>
      <w:sz w:val="24"/>
      <w:szCs w:val="22"/>
      <w:lang w:val="bg-BG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56D8A"/>
    <w:pPr>
      <w:keepNext/>
      <w:keepLines/>
      <w:spacing w:after="200"/>
      <w:ind w:left="720" w:hanging="720"/>
      <w:jc w:val="both"/>
      <w:outlineLvl w:val="4"/>
    </w:pPr>
    <w:rPr>
      <w:rFonts w:eastAsiaTheme="majorEastAsia" w:cstheme="majorBidi"/>
      <w:b/>
      <w:sz w:val="24"/>
      <w:szCs w:val="22"/>
      <w:lang w:val="bg-BG" w:eastAsia="en-US"/>
    </w:rPr>
  </w:style>
  <w:style w:type="paragraph" w:styleId="Heading6">
    <w:name w:val="heading 6"/>
    <w:basedOn w:val="Heading1"/>
    <w:next w:val="Normal"/>
    <w:link w:val="Heading6Char"/>
    <w:uiPriority w:val="9"/>
    <w:unhideWhenUsed/>
    <w:qFormat/>
    <w:rsid w:val="00656D8A"/>
    <w:pPr>
      <w:keepLines/>
      <w:pBdr>
        <w:top w:val="none" w:sz="0" w:space="0" w:color="auto"/>
      </w:pBdr>
      <w:spacing w:before="200" w:after="200"/>
      <w:ind w:left="1797" w:hanging="1797"/>
      <w:jc w:val="center"/>
      <w:outlineLvl w:val="5"/>
    </w:pPr>
    <w:rPr>
      <w:rFonts w:ascii="Times New Roman Bold" w:eastAsiaTheme="majorEastAsia" w:hAnsi="Times New Roman Bold" w:cstheme="majorBidi"/>
      <w:bCs/>
      <w:caps/>
      <w:sz w:val="24"/>
      <w:szCs w:val="28"/>
      <w:u w:val="single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22C53"/>
    <w:pPr>
      <w:pBdr>
        <w:bottom w:val="double" w:sz="4" w:space="6" w:color="0000FF"/>
      </w:pBdr>
      <w:tabs>
        <w:tab w:val="right" w:pos="14601"/>
      </w:tabs>
    </w:pPr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rsid w:val="00622C53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rsid w:val="00622C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5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BalloonText">
    <w:name w:val="Balloon Text"/>
    <w:basedOn w:val="Normal"/>
    <w:link w:val="BalloonTextChar"/>
    <w:unhideWhenUsed/>
    <w:rsid w:val="003620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2080"/>
    <w:rPr>
      <w:rFonts w:ascii="Segoe UI" w:eastAsia="Times New Roman" w:hAnsi="Segoe UI" w:cs="Segoe UI"/>
      <w:sz w:val="18"/>
      <w:szCs w:val="18"/>
      <w:lang w:val="en-GB" w:eastAsia="bg-BG"/>
    </w:rPr>
  </w:style>
  <w:style w:type="paragraph" w:styleId="ListParagraph">
    <w:name w:val="List Paragraph"/>
    <w:basedOn w:val="Normal"/>
    <w:link w:val="ListParagraphChar"/>
    <w:uiPriority w:val="34"/>
    <w:qFormat/>
    <w:rsid w:val="0088189A"/>
    <w:pPr>
      <w:ind w:left="720"/>
    </w:pPr>
  </w:style>
  <w:style w:type="character" w:customStyle="1" w:styleId="Heading1Char">
    <w:name w:val="Heading 1 Char"/>
    <w:basedOn w:val="DefaultParagraphFont"/>
    <w:link w:val="Heading1"/>
    <w:rsid w:val="006844C9"/>
    <w:rPr>
      <w:rFonts w:asciiTheme="majorHAnsi" w:eastAsia="Times" w:hAnsiTheme="majorHAnsi" w:cs="Times New Roman"/>
      <w:b/>
      <w:sz w:val="28"/>
      <w:szCs w:val="20"/>
      <w:lang w:val="en-US"/>
    </w:rPr>
  </w:style>
  <w:style w:type="table" w:styleId="TableGrid">
    <w:name w:val="Table Grid"/>
    <w:basedOn w:val="TableNormal"/>
    <w:uiPriority w:val="59"/>
    <w:rsid w:val="00684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6844C9"/>
    <w:pPr>
      <w:keepNext/>
      <w:spacing w:before="800" w:after="200"/>
      <w:contextualSpacing/>
      <w:jc w:val="right"/>
      <w:outlineLvl w:val="0"/>
    </w:pPr>
    <w:rPr>
      <w:rFonts w:asciiTheme="minorHAnsi" w:hAnsiTheme="minorHAnsi"/>
      <w:color w:val="7F7F7F" w:themeColor="text1" w:themeTint="80"/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6844C9"/>
    <w:rPr>
      <w:rFonts w:eastAsia="Times New Roman" w:cs="Times New Roman"/>
      <w:color w:val="7F7F7F" w:themeColor="text1" w:themeTint="80"/>
      <w:sz w:val="24"/>
      <w:szCs w:val="20"/>
      <w:lang w:val="en-US"/>
    </w:rPr>
  </w:style>
  <w:style w:type="paragraph" w:customStyle="1" w:styleId="Presentedby">
    <w:name w:val="Presented by"/>
    <w:basedOn w:val="Subtitle"/>
    <w:autoRedefine/>
    <w:qFormat/>
    <w:rsid w:val="006844C9"/>
    <w:pPr>
      <w:spacing w:before="0" w:after="0"/>
      <w:jc w:val="center"/>
    </w:pPr>
    <w:rPr>
      <w:szCs w:val="24"/>
    </w:rPr>
  </w:style>
  <w:style w:type="paragraph" w:customStyle="1" w:styleId="Standard">
    <w:name w:val="Standard"/>
    <w:rsid w:val="006844C9"/>
    <w:pPr>
      <w:suppressAutoHyphens/>
      <w:autoSpaceDN w:val="0"/>
      <w:spacing w:after="0" w:line="240" w:lineRule="auto"/>
      <w:textAlignment w:val="baseline"/>
    </w:pPr>
    <w:rPr>
      <w:rFonts w:ascii="Verdana" w:eastAsia="SimSun" w:hAnsi="Verdana" w:cs="Lucida Sans"/>
      <w:kern w:val="3"/>
      <w:sz w:val="24"/>
      <w:szCs w:val="24"/>
      <w:lang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094F8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bg-BG"/>
    </w:rPr>
  </w:style>
  <w:style w:type="character" w:styleId="Hyperlink">
    <w:name w:val="Hyperlink"/>
    <w:basedOn w:val="DefaultParagraphFont"/>
    <w:uiPriority w:val="99"/>
    <w:unhideWhenUsed/>
    <w:qFormat/>
    <w:rsid w:val="000A49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9A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656D8A"/>
    <w:rPr>
      <w:rFonts w:ascii="Times New Roman Bold" w:eastAsiaTheme="majorEastAsia" w:hAnsi="Times New Roman Bold" w:cstheme="majorBidi"/>
      <w:b/>
      <w:bCs/>
      <w: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56D8A"/>
    <w:rPr>
      <w:rFonts w:ascii="Times New Roman Bold" w:eastAsiaTheme="majorEastAsia" w:hAnsi="Times New Roman Bold" w:cstheme="majorBidi"/>
      <w:b/>
      <w:bCs/>
      <w:iCs/>
      <w:cap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56D8A"/>
    <w:rPr>
      <w:rFonts w:ascii="Times New Roman" w:eastAsiaTheme="majorEastAsia" w:hAnsi="Times New Roman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56D8A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paragraph" w:customStyle="1" w:styleId="Contact">
    <w:name w:val="Contact"/>
    <w:basedOn w:val="Normal"/>
    <w:next w:val="Normal"/>
    <w:rsid w:val="00656D8A"/>
    <w:pPr>
      <w:spacing w:before="480" w:after="200"/>
      <w:ind w:left="567" w:hanging="567"/>
    </w:pPr>
    <w:rPr>
      <w:sz w:val="24"/>
      <w:lang w:val="bg-BG" w:eastAsia="en-US"/>
    </w:rPr>
  </w:style>
  <w:style w:type="paragraph" w:styleId="ListBullet">
    <w:name w:val="List Bullet"/>
    <w:basedOn w:val="Normal"/>
    <w:link w:val="ListBulletChar"/>
    <w:rsid w:val="00656D8A"/>
    <w:pPr>
      <w:numPr>
        <w:numId w:val="14"/>
      </w:numPr>
      <w:spacing w:after="240"/>
      <w:jc w:val="both"/>
    </w:pPr>
    <w:rPr>
      <w:sz w:val="24"/>
      <w:lang w:val="bg-BG" w:eastAsia="en-US"/>
    </w:rPr>
  </w:style>
  <w:style w:type="paragraph" w:customStyle="1" w:styleId="ListBullet1">
    <w:name w:val="List Bullet 1"/>
    <w:basedOn w:val="Normal"/>
    <w:rsid w:val="00656D8A"/>
    <w:pPr>
      <w:numPr>
        <w:numId w:val="15"/>
      </w:numPr>
      <w:tabs>
        <w:tab w:val="clear" w:pos="765"/>
        <w:tab w:val="num" w:pos="360"/>
      </w:tabs>
      <w:spacing w:after="240"/>
      <w:ind w:left="0" w:firstLine="0"/>
      <w:jc w:val="both"/>
    </w:pPr>
    <w:rPr>
      <w:sz w:val="24"/>
      <w:lang w:val="bg-BG" w:eastAsia="en-US"/>
    </w:rPr>
  </w:style>
  <w:style w:type="paragraph" w:styleId="ListBullet2">
    <w:name w:val="List Bullet 2"/>
    <w:basedOn w:val="Normal"/>
    <w:rsid w:val="00656D8A"/>
    <w:pPr>
      <w:numPr>
        <w:numId w:val="16"/>
      </w:numPr>
      <w:spacing w:after="240"/>
      <w:jc w:val="both"/>
    </w:pPr>
    <w:rPr>
      <w:sz w:val="24"/>
      <w:lang w:val="bg-BG" w:eastAsia="en-US"/>
    </w:rPr>
  </w:style>
  <w:style w:type="paragraph" w:styleId="ListBullet3">
    <w:name w:val="List Bullet 3"/>
    <w:basedOn w:val="Normal"/>
    <w:rsid w:val="00656D8A"/>
    <w:pPr>
      <w:numPr>
        <w:numId w:val="17"/>
      </w:numPr>
      <w:spacing w:after="240"/>
      <w:jc w:val="both"/>
    </w:pPr>
    <w:rPr>
      <w:sz w:val="24"/>
      <w:lang w:val="bg-BG" w:eastAsia="en-US"/>
    </w:rPr>
  </w:style>
  <w:style w:type="paragraph" w:styleId="ListBullet4">
    <w:name w:val="List Bullet 4"/>
    <w:basedOn w:val="Normal"/>
    <w:rsid w:val="00656D8A"/>
    <w:pPr>
      <w:numPr>
        <w:numId w:val="18"/>
      </w:numPr>
      <w:spacing w:after="240"/>
      <w:jc w:val="both"/>
    </w:pPr>
    <w:rPr>
      <w:sz w:val="24"/>
      <w:lang w:val="bg-BG" w:eastAsia="en-US"/>
    </w:rPr>
  </w:style>
  <w:style w:type="paragraph" w:customStyle="1" w:styleId="ListDash">
    <w:name w:val="List Dash"/>
    <w:basedOn w:val="Normal"/>
    <w:rsid w:val="00656D8A"/>
    <w:pPr>
      <w:numPr>
        <w:numId w:val="19"/>
      </w:numPr>
      <w:spacing w:after="240"/>
      <w:jc w:val="both"/>
    </w:pPr>
    <w:rPr>
      <w:sz w:val="24"/>
      <w:lang w:val="bg-BG" w:eastAsia="en-US"/>
    </w:rPr>
  </w:style>
  <w:style w:type="paragraph" w:customStyle="1" w:styleId="ListDash1">
    <w:name w:val="List Dash 1"/>
    <w:basedOn w:val="Normal"/>
    <w:rsid w:val="00656D8A"/>
    <w:pPr>
      <w:numPr>
        <w:numId w:val="20"/>
      </w:numPr>
      <w:spacing w:after="240"/>
      <w:jc w:val="both"/>
    </w:pPr>
    <w:rPr>
      <w:sz w:val="24"/>
      <w:lang w:val="bg-BG" w:eastAsia="en-US"/>
    </w:rPr>
  </w:style>
  <w:style w:type="paragraph" w:customStyle="1" w:styleId="ListDash2">
    <w:name w:val="List Dash 2"/>
    <w:basedOn w:val="Normal"/>
    <w:rsid w:val="00656D8A"/>
    <w:pPr>
      <w:numPr>
        <w:numId w:val="21"/>
      </w:numPr>
      <w:spacing w:after="240"/>
      <w:jc w:val="both"/>
    </w:pPr>
    <w:rPr>
      <w:sz w:val="24"/>
      <w:lang w:val="bg-BG" w:eastAsia="en-US"/>
    </w:rPr>
  </w:style>
  <w:style w:type="paragraph" w:customStyle="1" w:styleId="ListDash3">
    <w:name w:val="List Dash 3"/>
    <w:basedOn w:val="Normal"/>
    <w:rsid w:val="00656D8A"/>
    <w:pPr>
      <w:numPr>
        <w:numId w:val="22"/>
      </w:numPr>
      <w:spacing w:after="240"/>
      <w:jc w:val="both"/>
    </w:pPr>
    <w:rPr>
      <w:sz w:val="24"/>
      <w:lang w:val="bg-BG" w:eastAsia="en-US"/>
    </w:rPr>
  </w:style>
  <w:style w:type="paragraph" w:customStyle="1" w:styleId="ListDash4">
    <w:name w:val="List Dash 4"/>
    <w:basedOn w:val="Normal"/>
    <w:rsid w:val="00656D8A"/>
    <w:pPr>
      <w:numPr>
        <w:numId w:val="23"/>
      </w:numPr>
      <w:spacing w:after="240"/>
      <w:jc w:val="both"/>
    </w:pPr>
    <w:rPr>
      <w:sz w:val="24"/>
      <w:lang w:val="bg-BG" w:eastAsia="en-US"/>
    </w:rPr>
  </w:style>
  <w:style w:type="paragraph" w:styleId="ListNumber">
    <w:name w:val="List Number"/>
    <w:basedOn w:val="Normal"/>
    <w:rsid w:val="00656D8A"/>
    <w:pPr>
      <w:numPr>
        <w:numId w:val="24"/>
      </w:numPr>
      <w:spacing w:after="240"/>
      <w:jc w:val="both"/>
    </w:pPr>
    <w:rPr>
      <w:sz w:val="24"/>
      <w:lang w:val="bg-BG" w:eastAsia="en-US"/>
    </w:rPr>
  </w:style>
  <w:style w:type="paragraph" w:customStyle="1" w:styleId="ListNumber1">
    <w:name w:val="List Number 1"/>
    <w:basedOn w:val="Normal"/>
    <w:rsid w:val="00656D8A"/>
    <w:pPr>
      <w:numPr>
        <w:numId w:val="25"/>
      </w:numPr>
      <w:spacing w:after="240"/>
      <w:jc w:val="both"/>
    </w:pPr>
    <w:rPr>
      <w:sz w:val="24"/>
      <w:lang w:val="bg-BG" w:eastAsia="en-US"/>
    </w:rPr>
  </w:style>
  <w:style w:type="paragraph" w:styleId="ListNumber2">
    <w:name w:val="List Number 2"/>
    <w:basedOn w:val="Normal"/>
    <w:rsid w:val="00656D8A"/>
    <w:pPr>
      <w:numPr>
        <w:numId w:val="26"/>
      </w:numPr>
      <w:spacing w:after="240"/>
      <w:jc w:val="both"/>
    </w:pPr>
    <w:rPr>
      <w:sz w:val="24"/>
      <w:lang w:val="bg-BG" w:eastAsia="en-US"/>
    </w:rPr>
  </w:style>
  <w:style w:type="paragraph" w:styleId="ListNumber3">
    <w:name w:val="List Number 3"/>
    <w:basedOn w:val="Normal"/>
    <w:rsid w:val="00656D8A"/>
    <w:pPr>
      <w:numPr>
        <w:numId w:val="27"/>
      </w:numPr>
      <w:spacing w:after="240"/>
      <w:jc w:val="both"/>
    </w:pPr>
    <w:rPr>
      <w:sz w:val="24"/>
      <w:lang w:val="bg-BG" w:eastAsia="en-US"/>
    </w:rPr>
  </w:style>
  <w:style w:type="paragraph" w:styleId="ListNumber4">
    <w:name w:val="List Number 4"/>
    <w:basedOn w:val="Normal"/>
    <w:rsid w:val="00656D8A"/>
    <w:pPr>
      <w:numPr>
        <w:numId w:val="28"/>
      </w:numPr>
      <w:spacing w:after="240"/>
      <w:jc w:val="both"/>
    </w:pPr>
    <w:rPr>
      <w:sz w:val="24"/>
      <w:lang w:val="bg-BG" w:eastAsia="en-US"/>
    </w:rPr>
  </w:style>
  <w:style w:type="paragraph" w:customStyle="1" w:styleId="ListNumberLevel2">
    <w:name w:val="List Number (Level 2)"/>
    <w:basedOn w:val="Normal"/>
    <w:rsid w:val="00656D8A"/>
    <w:pPr>
      <w:numPr>
        <w:ilvl w:val="1"/>
        <w:numId w:val="24"/>
      </w:numPr>
      <w:spacing w:after="240"/>
      <w:jc w:val="both"/>
    </w:pPr>
    <w:rPr>
      <w:sz w:val="24"/>
      <w:lang w:val="bg-BG" w:eastAsia="en-US"/>
    </w:rPr>
  </w:style>
  <w:style w:type="paragraph" w:customStyle="1" w:styleId="ListNumber1Level2">
    <w:name w:val="List Number 1 (Level 2)"/>
    <w:basedOn w:val="Normal"/>
    <w:rsid w:val="00656D8A"/>
    <w:pPr>
      <w:numPr>
        <w:ilvl w:val="1"/>
        <w:numId w:val="25"/>
      </w:numPr>
      <w:spacing w:after="240"/>
      <w:jc w:val="both"/>
    </w:pPr>
    <w:rPr>
      <w:sz w:val="24"/>
      <w:lang w:val="bg-BG" w:eastAsia="en-US"/>
    </w:rPr>
  </w:style>
  <w:style w:type="paragraph" w:customStyle="1" w:styleId="ListNumber2Level2">
    <w:name w:val="List Number 2 (Level 2)"/>
    <w:basedOn w:val="Normal"/>
    <w:rsid w:val="00656D8A"/>
    <w:pPr>
      <w:numPr>
        <w:ilvl w:val="1"/>
        <w:numId w:val="26"/>
      </w:numPr>
      <w:tabs>
        <w:tab w:val="clear" w:pos="2494"/>
        <w:tab w:val="num" w:pos="360"/>
      </w:tabs>
      <w:spacing w:after="240"/>
      <w:ind w:left="0" w:firstLine="0"/>
      <w:jc w:val="both"/>
    </w:pPr>
    <w:rPr>
      <w:sz w:val="24"/>
      <w:lang w:val="bg-BG" w:eastAsia="en-US"/>
    </w:rPr>
  </w:style>
  <w:style w:type="paragraph" w:customStyle="1" w:styleId="ListNumber3Level2">
    <w:name w:val="List Number 3 (Level 2)"/>
    <w:basedOn w:val="Normal"/>
    <w:rsid w:val="00656D8A"/>
    <w:pPr>
      <w:numPr>
        <w:ilvl w:val="1"/>
        <w:numId w:val="27"/>
      </w:numPr>
      <w:spacing w:after="240"/>
      <w:jc w:val="both"/>
    </w:pPr>
    <w:rPr>
      <w:sz w:val="24"/>
      <w:lang w:val="bg-BG" w:eastAsia="en-US"/>
    </w:rPr>
  </w:style>
  <w:style w:type="paragraph" w:customStyle="1" w:styleId="ListNumber4Level2">
    <w:name w:val="List Number 4 (Level 2)"/>
    <w:basedOn w:val="Normal"/>
    <w:rsid w:val="00656D8A"/>
    <w:pPr>
      <w:numPr>
        <w:ilvl w:val="1"/>
        <w:numId w:val="28"/>
      </w:numPr>
      <w:spacing w:after="240"/>
      <w:jc w:val="both"/>
    </w:pPr>
    <w:rPr>
      <w:sz w:val="24"/>
      <w:lang w:val="bg-BG" w:eastAsia="en-US"/>
    </w:rPr>
  </w:style>
  <w:style w:type="paragraph" w:customStyle="1" w:styleId="ListNumberLevel3">
    <w:name w:val="List Number (Level 3)"/>
    <w:basedOn w:val="Normal"/>
    <w:rsid w:val="00656D8A"/>
    <w:pPr>
      <w:numPr>
        <w:ilvl w:val="2"/>
        <w:numId w:val="24"/>
      </w:numPr>
      <w:spacing w:after="240"/>
      <w:jc w:val="both"/>
    </w:pPr>
    <w:rPr>
      <w:sz w:val="24"/>
      <w:lang w:val="bg-BG" w:eastAsia="en-US"/>
    </w:rPr>
  </w:style>
  <w:style w:type="paragraph" w:customStyle="1" w:styleId="ListNumber1Level3">
    <w:name w:val="List Number 1 (Level 3)"/>
    <w:basedOn w:val="Normal"/>
    <w:rsid w:val="00656D8A"/>
    <w:pPr>
      <w:numPr>
        <w:ilvl w:val="2"/>
        <w:numId w:val="25"/>
      </w:numPr>
      <w:spacing w:after="240"/>
      <w:jc w:val="both"/>
    </w:pPr>
    <w:rPr>
      <w:sz w:val="24"/>
      <w:lang w:val="bg-BG" w:eastAsia="en-US"/>
    </w:rPr>
  </w:style>
  <w:style w:type="paragraph" w:customStyle="1" w:styleId="ListNumber2Level3">
    <w:name w:val="List Number 2 (Level 3)"/>
    <w:basedOn w:val="Normal"/>
    <w:rsid w:val="00656D8A"/>
    <w:pPr>
      <w:numPr>
        <w:ilvl w:val="2"/>
        <w:numId w:val="26"/>
      </w:numPr>
      <w:spacing w:after="240"/>
      <w:jc w:val="both"/>
    </w:pPr>
    <w:rPr>
      <w:sz w:val="24"/>
      <w:lang w:val="bg-BG" w:eastAsia="en-US"/>
    </w:rPr>
  </w:style>
  <w:style w:type="paragraph" w:customStyle="1" w:styleId="ListNumber3Level3">
    <w:name w:val="List Number 3 (Level 3)"/>
    <w:basedOn w:val="Normal"/>
    <w:rsid w:val="00656D8A"/>
    <w:pPr>
      <w:numPr>
        <w:ilvl w:val="2"/>
        <w:numId w:val="27"/>
      </w:numPr>
      <w:spacing w:after="240"/>
      <w:jc w:val="both"/>
    </w:pPr>
    <w:rPr>
      <w:sz w:val="24"/>
      <w:lang w:val="bg-BG" w:eastAsia="en-US"/>
    </w:rPr>
  </w:style>
  <w:style w:type="paragraph" w:customStyle="1" w:styleId="ListNumber4Level3">
    <w:name w:val="List Number 4 (Level 3)"/>
    <w:basedOn w:val="Normal"/>
    <w:rsid w:val="00656D8A"/>
    <w:pPr>
      <w:numPr>
        <w:ilvl w:val="2"/>
        <w:numId w:val="28"/>
      </w:numPr>
      <w:spacing w:after="240"/>
      <w:jc w:val="both"/>
    </w:pPr>
    <w:rPr>
      <w:sz w:val="24"/>
      <w:lang w:val="bg-BG" w:eastAsia="en-US"/>
    </w:rPr>
  </w:style>
  <w:style w:type="paragraph" w:customStyle="1" w:styleId="ListNumberLevel4">
    <w:name w:val="List Number (Level 4)"/>
    <w:basedOn w:val="Normal"/>
    <w:rsid w:val="00656D8A"/>
    <w:pPr>
      <w:numPr>
        <w:ilvl w:val="3"/>
        <w:numId w:val="24"/>
      </w:numPr>
      <w:spacing w:after="240"/>
      <w:jc w:val="both"/>
    </w:pPr>
    <w:rPr>
      <w:sz w:val="24"/>
      <w:lang w:val="bg-BG" w:eastAsia="en-US"/>
    </w:rPr>
  </w:style>
  <w:style w:type="paragraph" w:customStyle="1" w:styleId="ListNumber1Level4">
    <w:name w:val="List Number 1 (Level 4)"/>
    <w:basedOn w:val="Normal"/>
    <w:rsid w:val="00656D8A"/>
    <w:pPr>
      <w:numPr>
        <w:ilvl w:val="3"/>
        <w:numId w:val="25"/>
      </w:numPr>
      <w:spacing w:after="240"/>
      <w:jc w:val="both"/>
    </w:pPr>
    <w:rPr>
      <w:sz w:val="24"/>
      <w:lang w:val="bg-BG" w:eastAsia="en-US"/>
    </w:rPr>
  </w:style>
  <w:style w:type="paragraph" w:customStyle="1" w:styleId="ListNumber2Level4">
    <w:name w:val="List Number 2 (Level 4)"/>
    <w:basedOn w:val="Normal"/>
    <w:rsid w:val="00656D8A"/>
    <w:pPr>
      <w:numPr>
        <w:ilvl w:val="3"/>
        <w:numId w:val="26"/>
      </w:numPr>
      <w:spacing w:after="240"/>
      <w:jc w:val="both"/>
    </w:pPr>
    <w:rPr>
      <w:sz w:val="24"/>
      <w:lang w:val="bg-BG" w:eastAsia="en-US"/>
    </w:rPr>
  </w:style>
  <w:style w:type="paragraph" w:customStyle="1" w:styleId="ListNumber3Level4">
    <w:name w:val="List Number 3 (Level 4)"/>
    <w:basedOn w:val="Normal"/>
    <w:rsid w:val="00656D8A"/>
    <w:pPr>
      <w:numPr>
        <w:ilvl w:val="3"/>
        <w:numId w:val="27"/>
      </w:numPr>
      <w:spacing w:after="240"/>
      <w:jc w:val="both"/>
    </w:pPr>
    <w:rPr>
      <w:sz w:val="24"/>
      <w:lang w:val="bg-BG" w:eastAsia="en-US"/>
    </w:rPr>
  </w:style>
  <w:style w:type="paragraph" w:customStyle="1" w:styleId="ListNumber4Level4">
    <w:name w:val="List Number 4 (Level 4)"/>
    <w:basedOn w:val="Normal"/>
    <w:rsid w:val="00656D8A"/>
    <w:pPr>
      <w:numPr>
        <w:ilvl w:val="3"/>
        <w:numId w:val="28"/>
      </w:numPr>
      <w:spacing w:after="240"/>
      <w:jc w:val="both"/>
    </w:pPr>
    <w:rPr>
      <w:sz w:val="24"/>
      <w:lang w:val="bg-BG" w:eastAsia="en-US"/>
    </w:rPr>
  </w:style>
  <w:style w:type="paragraph" w:styleId="TOC5">
    <w:name w:val="toc 5"/>
    <w:basedOn w:val="Normal"/>
    <w:next w:val="Normal"/>
    <w:autoRedefine/>
    <w:qFormat/>
    <w:rsid w:val="00656D8A"/>
    <w:pPr>
      <w:tabs>
        <w:tab w:val="right" w:leader="dot" w:pos="8789"/>
      </w:tabs>
      <w:spacing w:before="60" w:after="60"/>
      <w:ind w:left="2126" w:right="567" w:hanging="567"/>
      <w:jc w:val="both"/>
    </w:pPr>
    <w:rPr>
      <w:lang w:val="bg-BG" w:eastAsia="en-US"/>
    </w:rPr>
  </w:style>
  <w:style w:type="paragraph" w:styleId="TOCHeading">
    <w:name w:val="TOC Heading"/>
    <w:basedOn w:val="Normal"/>
    <w:next w:val="Normal"/>
    <w:uiPriority w:val="39"/>
    <w:qFormat/>
    <w:rsid w:val="00656D8A"/>
    <w:pPr>
      <w:keepNext/>
      <w:spacing w:before="240" w:after="240"/>
      <w:jc w:val="center"/>
    </w:pPr>
    <w:rPr>
      <w:b/>
      <w:sz w:val="24"/>
      <w:lang w:val="bg-BG" w:eastAsia="en-US"/>
    </w:rPr>
  </w:style>
  <w:style w:type="paragraph" w:styleId="TOC1">
    <w:name w:val="toc 1"/>
    <w:basedOn w:val="Normal"/>
    <w:next w:val="Normal"/>
    <w:autoRedefine/>
    <w:uiPriority w:val="39"/>
    <w:qFormat/>
    <w:rsid w:val="00656D8A"/>
    <w:pPr>
      <w:tabs>
        <w:tab w:val="right" w:leader="dot" w:pos="8789"/>
      </w:tabs>
      <w:spacing w:before="60" w:after="60"/>
      <w:ind w:left="1559" w:right="567" w:hanging="1559"/>
      <w:jc w:val="both"/>
    </w:pPr>
    <w:rPr>
      <w:rFonts w:eastAsia="Calibri"/>
      <w:b/>
      <w:caps/>
      <w:noProof/>
      <w:lang w:val="bg-BG" w:eastAsia="en-US"/>
    </w:rPr>
  </w:style>
  <w:style w:type="paragraph" w:styleId="TOC2">
    <w:name w:val="toc 2"/>
    <w:basedOn w:val="Normal"/>
    <w:next w:val="Normal"/>
    <w:autoRedefine/>
    <w:qFormat/>
    <w:rsid w:val="00656D8A"/>
    <w:pPr>
      <w:tabs>
        <w:tab w:val="left" w:pos="1560"/>
        <w:tab w:val="right" w:leader="dot" w:pos="8789"/>
      </w:tabs>
      <w:spacing w:before="60" w:after="60"/>
      <w:ind w:left="1502" w:right="567" w:hanging="1077"/>
      <w:jc w:val="both"/>
    </w:pPr>
    <w:rPr>
      <w:b/>
      <w:lang w:val="bg-BG" w:eastAsia="en-US"/>
    </w:rPr>
  </w:style>
  <w:style w:type="paragraph" w:styleId="TOC3">
    <w:name w:val="toc 3"/>
    <w:basedOn w:val="Normal"/>
    <w:next w:val="Normal"/>
    <w:autoRedefine/>
    <w:qFormat/>
    <w:rsid w:val="00656D8A"/>
    <w:pPr>
      <w:tabs>
        <w:tab w:val="left" w:pos="1559"/>
        <w:tab w:val="left" w:pos="2041"/>
        <w:tab w:val="right" w:leader="dot" w:pos="8789"/>
      </w:tabs>
      <w:spacing w:before="60" w:after="60"/>
      <w:ind w:left="2297" w:right="567" w:hanging="1588"/>
      <w:jc w:val="both"/>
    </w:pPr>
    <w:rPr>
      <w:lang w:val="bg-BG" w:eastAsia="en-US"/>
    </w:rPr>
  </w:style>
  <w:style w:type="paragraph" w:styleId="TOC4">
    <w:name w:val="toc 4"/>
    <w:basedOn w:val="Normal"/>
    <w:next w:val="Normal"/>
    <w:qFormat/>
    <w:rsid w:val="00656D8A"/>
    <w:pPr>
      <w:tabs>
        <w:tab w:val="left" w:pos="1559"/>
        <w:tab w:val="right" w:leader="dot" w:pos="8789"/>
      </w:tabs>
      <w:spacing w:before="60" w:after="60"/>
      <w:ind w:left="2126" w:right="567" w:hanging="992"/>
      <w:jc w:val="both"/>
    </w:pPr>
    <w:rPr>
      <w:lang w:val="bg-BG" w:eastAsia="en-US"/>
    </w:rPr>
  </w:style>
  <w:style w:type="character" w:styleId="FootnoteReference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, Exposant 3 Point"/>
    <w:link w:val="1"/>
    <w:rsid w:val="00656D8A"/>
    <w:rPr>
      <w:rFonts w:ascii="Times New Roman" w:hAnsi="Times New Roman" w:cs="Times New Roman"/>
      <w:position w:val="4"/>
      <w:sz w:val="20"/>
      <w:vertAlign w:val="superscript"/>
    </w:rPr>
  </w:style>
  <w:style w:type="paragraph" w:styleId="FootnoteTex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Normal"/>
    <w:link w:val="FootnoteTextChar"/>
    <w:rsid w:val="00656D8A"/>
    <w:pPr>
      <w:ind w:left="284" w:hanging="284"/>
      <w:jc w:val="both"/>
    </w:pPr>
    <w:rPr>
      <w:lang w:val="bg-BG" w:eastAsia="zh-CN"/>
    </w:rPr>
  </w:style>
  <w:style w:type="character" w:customStyle="1" w:styleId="FootnoteTextChar">
    <w:name w:val="Footnote Text Char"/>
    <w:aliases w:val="Schriftart: 9 pt Char,Schriftart: 10 pt Char,Schriftart: 8 pt Char,WB-Fußnotentext Char,FoodNote Char,ft Char,Footnote text Char,Footnote Char,Footnote Text Char1 Char,Footnote Text Char Char Char,Footnote Text Char1 Char Char Char"/>
    <w:basedOn w:val="DefaultParagraphFont"/>
    <w:link w:val="FootnoteText"/>
    <w:rsid w:val="00656D8A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CommentReference">
    <w:name w:val="annotation reference"/>
    <w:uiPriority w:val="99"/>
    <w:rsid w:val="00656D8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56D8A"/>
    <w:pPr>
      <w:spacing w:after="200"/>
      <w:jc w:val="both"/>
    </w:pPr>
    <w:rPr>
      <w:lang w:val="bg-BG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D8A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link w:val="Style2Char"/>
    <w:rsid w:val="00656D8A"/>
    <w:pPr>
      <w:spacing w:after="200" w:line="276" w:lineRule="auto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2Char">
    <w:name w:val="Style2 Char"/>
    <w:link w:val="Style2"/>
    <w:rsid w:val="00656D8A"/>
    <w:rPr>
      <w:rFonts w:ascii="Times New Roman" w:eastAsia="Calibri" w:hAnsi="Times New Roman" w:cs="Times New Roman"/>
      <w:sz w:val="24"/>
      <w:szCs w:val="20"/>
    </w:rPr>
  </w:style>
  <w:style w:type="paragraph" w:customStyle="1" w:styleId="ZCom">
    <w:name w:val="Z_Com"/>
    <w:basedOn w:val="Normal"/>
    <w:next w:val="Normal"/>
    <w:uiPriority w:val="99"/>
    <w:rsid w:val="00656D8A"/>
    <w:pPr>
      <w:widowControl w:val="0"/>
      <w:spacing w:after="200"/>
      <w:ind w:right="85"/>
      <w:jc w:val="both"/>
    </w:pPr>
    <w:rPr>
      <w:rFonts w:ascii="Arial" w:hAnsi="Arial"/>
      <w:snapToGrid w:val="0"/>
      <w:sz w:val="24"/>
      <w:lang w:val="bg-BG" w:eastAsia="en-US"/>
    </w:rPr>
  </w:style>
  <w:style w:type="paragraph" w:customStyle="1" w:styleId="Default">
    <w:name w:val="Default"/>
    <w:rsid w:val="00656D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GB"/>
    </w:rPr>
  </w:style>
  <w:style w:type="paragraph" w:customStyle="1" w:styleId="Style1">
    <w:name w:val="Style1"/>
    <w:link w:val="Style1Char"/>
    <w:rsid w:val="00656D8A"/>
    <w:pPr>
      <w:spacing w:after="200" w:line="276" w:lineRule="auto"/>
      <w:ind w:left="851" w:hanging="36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1Char">
    <w:name w:val="Style1 Char"/>
    <w:link w:val="Style1"/>
    <w:rsid w:val="00656D8A"/>
    <w:rPr>
      <w:rFonts w:ascii="Times New Roman" w:eastAsia="Calibri" w:hAnsi="Times New Roman" w:cs="Times New Roman"/>
      <w:sz w:val="24"/>
      <w:szCs w:val="20"/>
    </w:rPr>
  </w:style>
  <w:style w:type="character" w:customStyle="1" w:styleId="ColorfulList-Accent1Char">
    <w:name w:val="Colorful List - Accent 1 Char"/>
    <w:link w:val="ColorfulList-Accent11"/>
    <w:uiPriority w:val="34"/>
    <w:rsid w:val="00656D8A"/>
    <w:rPr>
      <w:sz w:val="24"/>
      <w:szCs w:val="24"/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rsid w:val="00656D8A"/>
    <w:pPr>
      <w:spacing w:after="200"/>
      <w:ind w:left="720"/>
      <w:contextualSpacing/>
      <w:jc w:val="both"/>
    </w:pPr>
    <w:rPr>
      <w:rFonts w:asciiTheme="minorHAnsi" w:eastAsiaTheme="minorHAnsi" w:hAnsiTheme="minorHAnsi" w:cstheme="minorBidi"/>
      <w:sz w:val="24"/>
      <w:szCs w:val="24"/>
      <w:lang w:val="bg-BG" w:eastAsia="en-GB"/>
    </w:rPr>
  </w:style>
  <w:style w:type="character" w:customStyle="1" w:styleId="Corpsdutexte3">
    <w:name w:val="Corps du texte (3)_"/>
    <w:link w:val="Corpsdutexte30"/>
    <w:uiPriority w:val="99"/>
    <w:rsid w:val="00656D8A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uiPriority w:val="99"/>
    <w:rsid w:val="00656D8A"/>
    <w:pPr>
      <w:widowControl w:val="0"/>
      <w:shd w:val="clear" w:color="auto" w:fill="FFFFFF"/>
      <w:spacing w:before="360" w:after="780" w:line="240" w:lineRule="atLeast"/>
      <w:jc w:val="right"/>
    </w:pPr>
    <w:rPr>
      <w:rFonts w:asciiTheme="minorHAnsi" w:eastAsiaTheme="minorHAnsi" w:hAnsiTheme="minorHAnsi" w:cstheme="minorBidi"/>
      <w:b/>
      <w:bCs/>
      <w:sz w:val="23"/>
      <w:szCs w:val="23"/>
      <w:lang w:val="bg-BG" w:eastAsia="en-US"/>
    </w:rPr>
  </w:style>
  <w:style w:type="character" w:customStyle="1" w:styleId="ListParagraphChar">
    <w:name w:val="List Paragraph Char"/>
    <w:link w:val="ListParagraph"/>
    <w:uiPriority w:val="34"/>
    <w:rsid w:val="00656D8A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656D8A"/>
    <w:pPr>
      <w:tabs>
        <w:tab w:val="right" w:leader="dot" w:pos="8789"/>
      </w:tabs>
      <w:spacing w:before="60" w:after="60"/>
    </w:pPr>
    <w:rPr>
      <w:rFonts w:eastAsiaTheme="minorEastAsia" w:cstheme="minorBidi"/>
      <w:b/>
      <w:szCs w:val="22"/>
      <w:lang w:val="bg-BG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656D8A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val="bg-BG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656D8A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val="bg-BG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656D8A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val="bg-BG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D8A"/>
    <w:rPr>
      <w:rFonts w:eastAsia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D8A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on">
    <w:name w:val="Revision"/>
    <w:hidden/>
    <w:rsid w:val="00656D8A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nnex">
    <w:name w:val="Annex"/>
    <w:basedOn w:val="Heading6"/>
    <w:qFormat/>
    <w:rsid w:val="00656D8A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eastAsia="en-GB"/>
    </w:rPr>
  </w:style>
  <w:style w:type="paragraph" w:styleId="BodyText">
    <w:name w:val="Body Text"/>
    <w:basedOn w:val="Normal"/>
    <w:link w:val="BodyTextChar"/>
    <w:rsid w:val="00656D8A"/>
    <w:pPr>
      <w:widowControl w:val="0"/>
      <w:spacing w:before="188" w:after="200"/>
      <w:ind w:left="353"/>
    </w:pPr>
    <w:rPr>
      <w:rFonts w:cstheme="minorBidi"/>
      <w:sz w:val="24"/>
      <w:szCs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656D8A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rsid w:val="00656D8A"/>
    <w:pPr>
      <w:widowControl w:val="0"/>
      <w:spacing w:after="200"/>
    </w:pPr>
    <w:rPr>
      <w:rFonts w:eastAsiaTheme="minorHAnsi" w:cstheme="minorBidi"/>
      <w:sz w:val="24"/>
      <w:szCs w:val="22"/>
      <w:lang w:val="bg-BG" w:eastAsia="en-US"/>
    </w:rPr>
  </w:style>
  <w:style w:type="paragraph" w:customStyle="1" w:styleId="CM43">
    <w:name w:val="CM4+3"/>
    <w:basedOn w:val="Default"/>
    <w:next w:val="Default"/>
    <w:uiPriority w:val="99"/>
    <w:rsid w:val="00656D8A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656D8A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656D8A"/>
    <w:rPr>
      <w:rFonts w:ascii="EUAlbertina" w:eastAsiaTheme="minorHAnsi" w:hAnsi="EUAlbertina" w:cstheme="minorBidi"/>
      <w:color w:val="auto"/>
      <w:lang w:eastAsia="en-US"/>
    </w:rPr>
  </w:style>
  <w:style w:type="character" w:styleId="Emphasis">
    <w:name w:val="Emphasis"/>
    <w:basedOn w:val="DefaultParagraphFont"/>
    <w:uiPriority w:val="20"/>
    <w:qFormat/>
    <w:rsid w:val="00656D8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656D8A"/>
    <w:rPr>
      <w:color w:val="954F72" w:themeColor="followedHyperlink"/>
      <w:u w:val="single"/>
    </w:rPr>
  </w:style>
  <w:style w:type="paragraph" w:customStyle="1" w:styleId="Subarticle">
    <w:name w:val="Subarticle"/>
    <w:basedOn w:val="Heading5"/>
    <w:link w:val="SubarticleChar"/>
    <w:rsid w:val="00656D8A"/>
    <w:pPr>
      <w:keepNext w:val="0"/>
      <w:keepLines w:val="0"/>
      <w:spacing w:after="0"/>
    </w:pPr>
    <w:rPr>
      <w:rFonts w:eastAsia="Times New Roman" w:cs="Times New Roman"/>
      <w:szCs w:val="24"/>
      <w:lang w:eastAsia="en-GB"/>
    </w:rPr>
  </w:style>
  <w:style w:type="character" w:customStyle="1" w:styleId="SubarticleChar">
    <w:name w:val="Subarticle Char"/>
    <w:link w:val="Subarticle"/>
    <w:rsid w:val="00656D8A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paragraph" w:customStyle="1" w:styleId="Article">
    <w:name w:val="Article"/>
    <w:basedOn w:val="Heading4"/>
    <w:link w:val="ArticleChar"/>
    <w:rsid w:val="00656D8A"/>
    <w:pPr>
      <w:keepLines w:val="0"/>
      <w:spacing w:after="0"/>
    </w:pPr>
    <w:rPr>
      <w:rFonts w:eastAsia="Times New Roman" w:cs="Times New Roman"/>
      <w:iCs w:val="0"/>
      <w:szCs w:val="24"/>
    </w:rPr>
  </w:style>
  <w:style w:type="character" w:customStyle="1" w:styleId="ArticleChar">
    <w:name w:val="Article Char"/>
    <w:link w:val="Article"/>
    <w:rsid w:val="00656D8A"/>
    <w:rPr>
      <w:rFonts w:ascii="Times New Roman Bold" w:eastAsia="Times New Roman" w:hAnsi="Times New Roman Bold" w:cs="Times New Roman"/>
      <w:b/>
      <w:bCs/>
      <w:caps/>
      <w:sz w:val="24"/>
      <w:szCs w:val="24"/>
    </w:rPr>
  </w:style>
  <w:style w:type="character" w:styleId="Strong">
    <w:name w:val="Strong"/>
    <w:uiPriority w:val="22"/>
    <w:qFormat/>
    <w:rsid w:val="00656D8A"/>
    <w:rPr>
      <w:b/>
      <w:bCs/>
    </w:rPr>
  </w:style>
  <w:style w:type="paragraph" w:customStyle="1" w:styleId="1">
    <w:name w:val="1"/>
    <w:basedOn w:val="Normal"/>
    <w:link w:val="FootnoteReference"/>
    <w:qFormat/>
    <w:rsid w:val="00656D8A"/>
    <w:pPr>
      <w:spacing w:after="160" w:line="240" w:lineRule="exact"/>
      <w:jc w:val="both"/>
    </w:pPr>
    <w:rPr>
      <w:rFonts w:eastAsiaTheme="minorHAnsi"/>
      <w:position w:val="4"/>
      <w:szCs w:val="22"/>
      <w:vertAlign w:val="superscript"/>
      <w:lang w:val="bg-BG" w:eastAsia="en-US"/>
    </w:rPr>
  </w:style>
  <w:style w:type="paragraph" w:styleId="NormalWeb">
    <w:name w:val="Normal (Web)"/>
    <w:basedOn w:val="Normal"/>
    <w:unhideWhenUsed/>
    <w:rsid w:val="00656D8A"/>
    <w:pPr>
      <w:spacing w:after="200"/>
      <w:jc w:val="both"/>
    </w:pPr>
    <w:rPr>
      <w:rFonts w:eastAsiaTheme="minorHAnsi"/>
      <w:sz w:val="24"/>
      <w:szCs w:val="24"/>
      <w:lang w:val="bg-BG" w:eastAsia="en-US"/>
    </w:rPr>
  </w:style>
  <w:style w:type="table" w:customStyle="1" w:styleId="TableGrid1">
    <w:name w:val="Table Grid1"/>
    <w:basedOn w:val="TableNormal"/>
    <w:next w:val="TableGrid"/>
    <w:uiPriority w:val="59"/>
    <w:rsid w:val="0065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Default"/>
    <w:next w:val="Default"/>
    <w:uiPriority w:val="99"/>
    <w:rsid w:val="00656D8A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Heading6"/>
    <w:rsid w:val="00656D8A"/>
  </w:style>
  <w:style w:type="numbering" w:customStyle="1" w:styleId="NoList1">
    <w:name w:val="No List1"/>
    <w:next w:val="NoList"/>
    <w:uiPriority w:val="99"/>
    <w:semiHidden/>
    <w:unhideWhenUsed/>
    <w:rsid w:val="00656D8A"/>
  </w:style>
  <w:style w:type="table" w:customStyle="1" w:styleId="TableGrid2">
    <w:name w:val="Table Grid2"/>
    <w:basedOn w:val="TableNormal"/>
    <w:next w:val="TableGrid"/>
    <w:uiPriority w:val="59"/>
    <w:rsid w:val="00656D8A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65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semiHidden/>
    <w:unhideWhenUsed/>
    <w:rsid w:val="00656D8A"/>
    <w:pPr>
      <w:jc w:val="both"/>
    </w:pPr>
    <w:rPr>
      <w:rFonts w:eastAsiaTheme="minorHAnsi" w:cstheme="minorBidi"/>
      <w:sz w:val="24"/>
      <w:szCs w:val="22"/>
      <w:lang w:val="bg-BG" w:eastAsia="en-US"/>
    </w:rPr>
  </w:style>
  <w:style w:type="numbering" w:customStyle="1" w:styleId="NoList2">
    <w:name w:val="No List2"/>
    <w:next w:val="NoList"/>
    <w:uiPriority w:val="99"/>
    <w:semiHidden/>
    <w:unhideWhenUsed/>
    <w:rsid w:val="00656D8A"/>
  </w:style>
  <w:style w:type="table" w:customStyle="1" w:styleId="TableGrid3">
    <w:name w:val="Table Grid3"/>
    <w:basedOn w:val="TableNormal"/>
    <w:next w:val="TableGrid"/>
    <w:uiPriority w:val="59"/>
    <w:rsid w:val="00656D8A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5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656D8A"/>
  </w:style>
  <w:style w:type="table" w:customStyle="1" w:styleId="TableGrid21">
    <w:name w:val="Table Grid21"/>
    <w:basedOn w:val="TableNormal"/>
    <w:next w:val="TableGrid"/>
    <w:uiPriority w:val="59"/>
    <w:rsid w:val="00656D8A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65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 text|1_"/>
    <w:basedOn w:val="DefaultParagraphFont"/>
    <w:link w:val="Bodytext10"/>
    <w:rsid w:val="00656D8A"/>
  </w:style>
  <w:style w:type="paragraph" w:customStyle="1" w:styleId="Bodytext10">
    <w:name w:val="Body text|1"/>
    <w:basedOn w:val="Normal"/>
    <w:link w:val="Bodytext1"/>
    <w:rsid w:val="00656D8A"/>
    <w:pPr>
      <w:widowControl w:val="0"/>
      <w:spacing w:after="180"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WW8Num10z3">
    <w:name w:val="WW8Num10z3"/>
    <w:rsid w:val="00656D8A"/>
    <w:rPr>
      <w:rFonts w:ascii="Symbol" w:hAnsi="Symbol" w:cs="Symbol" w:hint="default"/>
    </w:rPr>
  </w:style>
  <w:style w:type="paragraph" w:customStyle="1" w:styleId="paragraph">
    <w:name w:val="paragraph"/>
    <w:basedOn w:val="Normal"/>
    <w:link w:val="paragraphChar"/>
    <w:qFormat/>
    <w:rsid w:val="00656D8A"/>
    <w:pPr>
      <w:jc w:val="both"/>
    </w:pPr>
    <w:rPr>
      <w:snapToGrid w:val="0"/>
      <w:sz w:val="24"/>
      <w:szCs w:val="24"/>
      <w:lang w:val="bg-BG" w:eastAsia="en-GB"/>
    </w:rPr>
  </w:style>
  <w:style w:type="character" w:customStyle="1" w:styleId="paragraphChar">
    <w:name w:val="paragraph Char"/>
    <w:link w:val="paragraph"/>
    <w:rsid w:val="00656D8A"/>
    <w:rPr>
      <w:rFonts w:ascii="Times New Roman" w:eastAsia="Times New Roman" w:hAnsi="Times New Roman" w:cs="Times New Roman"/>
      <w:snapToGrid w:val="0"/>
      <w:sz w:val="24"/>
      <w:szCs w:val="24"/>
      <w:lang w:eastAsia="en-GB"/>
    </w:rPr>
  </w:style>
  <w:style w:type="character" w:customStyle="1" w:styleId="Footnote1">
    <w:name w:val="Footnote|1_"/>
    <w:basedOn w:val="DefaultParagraphFont"/>
    <w:link w:val="Footnote10"/>
    <w:rsid w:val="00656D8A"/>
    <w:rPr>
      <w:sz w:val="20"/>
      <w:szCs w:val="20"/>
    </w:rPr>
  </w:style>
  <w:style w:type="character" w:customStyle="1" w:styleId="Other1">
    <w:name w:val="Other|1_"/>
    <w:basedOn w:val="DefaultParagraphFont"/>
    <w:link w:val="Other10"/>
    <w:rsid w:val="00656D8A"/>
  </w:style>
  <w:style w:type="character" w:customStyle="1" w:styleId="Headerorfooter2">
    <w:name w:val="Header or footer|2_"/>
    <w:basedOn w:val="DefaultParagraphFont"/>
    <w:link w:val="Headerorfooter20"/>
    <w:rsid w:val="00656D8A"/>
    <w:rPr>
      <w:sz w:val="20"/>
      <w:szCs w:val="20"/>
    </w:rPr>
  </w:style>
  <w:style w:type="character" w:customStyle="1" w:styleId="Heading31">
    <w:name w:val="Heading #3|1_"/>
    <w:basedOn w:val="DefaultParagraphFont"/>
    <w:link w:val="Heading310"/>
    <w:rsid w:val="00656D8A"/>
    <w:rPr>
      <w:b/>
      <w:bCs/>
    </w:rPr>
  </w:style>
  <w:style w:type="character" w:customStyle="1" w:styleId="Bodytext2">
    <w:name w:val="Body text|2_"/>
    <w:basedOn w:val="DefaultParagraphFont"/>
    <w:link w:val="Bodytext20"/>
    <w:rsid w:val="00656D8A"/>
    <w:rPr>
      <w:sz w:val="20"/>
      <w:szCs w:val="20"/>
    </w:rPr>
  </w:style>
  <w:style w:type="paragraph" w:customStyle="1" w:styleId="Footnote10">
    <w:name w:val="Footnote|1"/>
    <w:basedOn w:val="Normal"/>
    <w:link w:val="Footnote1"/>
    <w:rsid w:val="00656D8A"/>
    <w:pPr>
      <w:widowControl w:val="0"/>
      <w:ind w:left="380"/>
    </w:pPr>
    <w:rPr>
      <w:rFonts w:asciiTheme="minorHAnsi" w:eastAsiaTheme="minorHAnsi" w:hAnsiTheme="minorHAnsi" w:cstheme="minorBidi"/>
      <w:lang w:val="bg-BG" w:eastAsia="en-US"/>
    </w:rPr>
  </w:style>
  <w:style w:type="paragraph" w:customStyle="1" w:styleId="Other10">
    <w:name w:val="Other|1"/>
    <w:basedOn w:val="Normal"/>
    <w:link w:val="Other1"/>
    <w:rsid w:val="00656D8A"/>
    <w:pPr>
      <w:widowControl w:val="0"/>
      <w:spacing w:after="180"/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paragraph" w:customStyle="1" w:styleId="Headerorfooter20">
    <w:name w:val="Header or footer|2"/>
    <w:basedOn w:val="Normal"/>
    <w:link w:val="Headerorfooter2"/>
    <w:rsid w:val="00656D8A"/>
    <w:pPr>
      <w:widowControl w:val="0"/>
    </w:pPr>
    <w:rPr>
      <w:rFonts w:asciiTheme="minorHAnsi" w:eastAsiaTheme="minorHAnsi" w:hAnsiTheme="minorHAnsi" w:cstheme="minorBidi"/>
      <w:lang w:val="bg-BG" w:eastAsia="en-US"/>
    </w:rPr>
  </w:style>
  <w:style w:type="paragraph" w:customStyle="1" w:styleId="Heading310">
    <w:name w:val="Heading #3|1"/>
    <w:basedOn w:val="Normal"/>
    <w:link w:val="Heading31"/>
    <w:rsid w:val="00656D8A"/>
    <w:pPr>
      <w:widowControl w:val="0"/>
      <w:spacing w:after="180"/>
      <w:outlineLvl w:val="2"/>
    </w:pPr>
    <w:rPr>
      <w:rFonts w:asciiTheme="minorHAnsi" w:eastAsiaTheme="minorHAnsi" w:hAnsiTheme="minorHAnsi" w:cstheme="minorBidi"/>
      <w:b/>
      <w:bCs/>
      <w:sz w:val="22"/>
      <w:szCs w:val="22"/>
      <w:lang w:val="bg-BG" w:eastAsia="en-US"/>
    </w:rPr>
  </w:style>
  <w:style w:type="paragraph" w:customStyle="1" w:styleId="Bodytext20">
    <w:name w:val="Body text|2"/>
    <w:basedOn w:val="Normal"/>
    <w:link w:val="Bodytext2"/>
    <w:rsid w:val="00656D8A"/>
    <w:pPr>
      <w:widowControl w:val="0"/>
      <w:spacing w:after="100"/>
    </w:pPr>
    <w:rPr>
      <w:rFonts w:asciiTheme="minorHAnsi" w:eastAsiaTheme="minorHAnsi" w:hAnsiTheme="minorHAnsi" w:cstheme="minorBidi"/>
      <w:lang w:val="bg-BG" w:eastAsia="en-US"/>
    </w:rPr>
  </w:style>
  <w:style w:type="character" w:customStyle="1" w:styleId="Heading41">
    <w:name w:val="Heading #4|1_"/>
    <w:basedOn w:val="DefaultParagraphFont"/>
    <w:link w:val="Heading410"/>
    <w:rsid w:val="00656D8A"/>
    <w:rPr>
      <w:b/>
      <w:bCs/>
    </w:rPr>
  </w:style>
  <w:style w:type="paragraph" w:customStyle="1" w:styleId="Heading410">
    <w:name w:val="Heading #4|1"/>
    <w:basedOn w:val="Normal"/>
    <w:link w:val="Heading41"/>
    <w:rsid w:val="00656D8A"/>
    <w:pPr>
      <w:widowControl w:val="0"/>
      <w:spacing w:after="180"/>
      <w:outlineLvl w:val="3"/>
    </w:pPr>
    <w:rPr>
      <w:rFonts w:asciiTheme="minorHAnsi" w:eastAsiaTheme="minorHAnsi" w:hAnsiTheme="minorHAnsi" w:cstheme="minorBidi"/>
      <w:b/>
      <w:bCs/>
      <w:sz w:val="22"/>
      <w:szCs w:val="22"/>
      <w:lang w:val="bg-BG" w:eastAsia="en-US"/>
    </w:rPr>
  </w:style>
  <w:style w:type="character" w:customStyle="1" w:styleId="Headerorfooter1">
    <w:name w:val="Header or footer|1_"/>
    <w:basedOn w:val="DefaultParagraphFont"/>
    <w:link w:val="Headerorfooter10"/>
    <w:rsid w:val="00656D8A"/>
    <w:rPr>
      <w:sz w:val="20"/>
      <w:szCs w:val="20"/>
    </w:rPr>
  </w:style>
  <w:style w:type="paragraph" w:customStyle="1" w:styleId="Headerorfooter10">
    <w:name w:val="Header or footer|1"/>
    <w:basedOn w:val="Normal"/>
    <w:link w:val="Headerorfooter1"/>
    <w:rsid w:val="00656D8A"/>
    <w:pPr>
      <w:widowControl w:val="0"/>
      <w:jc w:val="right"/>
    </w:pPr>
    <w:rPr>
      <w:rFonts w:asciiTheme="minorHAnsi" w:eastAsiaTheme="minorHAnsi" w:hAnsiTheme="minorHAnsi" w:cstheme="minorBidi"/>
      <w:lang w:val="bg-BG" w:eastAsia="en-US"/>
    </w:rPr>
  </w:style>
  <w:style w:type="character" w:customStyle="1" w:styleId="Tablecaption1">
    <w:name w:val="Table caption|1_"/>
    <w:basedOn w:val="DefaultParagraphFont"/>
    <w:link w:val="Tablecaption10"/>
    <w:rsid w:val="00656D8A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Normal"/>
    <w:link w:val="Tablecaption1"/>
    <w:rsid w:val="00656D8A"/>
    <w:pPr>
      <w:widowControl w:val="0"/>
    </w:pPr>
    <w:rPr>
      <w:rFonts w:ascii="Arial" w:eastAsia="Arial" w:hAnsi="Arial" w:cs="Arial"/>
      <w:b/>
      <w:bCs/>
      <w:sz w:val="8"/>
      <w:szCs w:val="8"/>
      <w:lang w:val="bg-BG" w:eastAsia="en-US"/>
    </w:rPr>
  </w:style>
  <w:style w:type="character" w:customStyle="1" w:styleId="Heading11">
    <w:name w:val="Heading #1|1_"/>
    <w:basedOn w:val="DefaultParagraphFont"/>
    <w:link w:val="Heading110"/>
    <w:rsid w:val="00656D8A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character" w:customStyle="1" w:styleId="Heading21">
    <w:name w:val="Heading #2|1_"/>
    <w:basedOn w:val="DefaultParagraphFont"/>
    <w:link w:val="Heading210"/>
    <w:rsid w:val="00656D8A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character" w:customStyle="1" w:styleId="Picturecaption1">
    <w:name w:val="Picture caption|1_"/>
    <w:basedOn w:val="DefaultParagraphFont"/>
    <w:link w:val="Picturecaption10"/>
    <w:rsid w:val="00656D8A"/>
    <w:rPr>
      <w:sz w:val="16"/>
      <w:szCs w:val="16"/>
    </w:rPr>
  </w:style>
  <w:style w:type="character" w:customStyle="1" w:styleId="Tableofcontents1">
    <w:name w:val="Table of contents|1_"/>
    <w:basedOn w:val="DefaultParagraphFont"/>
    <w:link w:val="Tableofcontents10"/>
    <w:rsid w:val="00656D8A"/>
    <w:rPr>
      <w:sz w:val="20"/>
      <w:szCs w:val="20"/>
    </w:rPr>
  </w:style>
  <w:style w:type="character" w:customStyle="1" w:styleId="Bodytext4">
    <w:name w:val="Body text|4_"/>
    <w:basedOn w:val="DefaultParagraphFont"/>
    <w:link w:val="Bodytext40"/>
    <w:rsid w:val="00656D8A"/>
    <w:rPr>
      <w:sz w:val="16"/>
      <w:szCs w:val="16"/>
    </w:rPr>
  </w:style>
  <w:style w:type="character" w:customStyle="1" w:styleId="Bodytext5">
    <w:name w:val="Body text|5_"/>
    <w:basedOn w:val="DefaultParagraphFont"/>
    <w:link w:val="Bodytext50"/>
    <w:rsid w:val="00656D8A"/>
    <w:rPr>
      <w:sz w:val="10"/>
      <w:szCs w:val="10"/>
    </w:rPr>
  </w:style>
  <w:style w:type="character" w:customStyle="1" w:styleId="Bodytext3">
    <w:name w:val="Body text|3_"/>
    <w:basedOn w:val="DefaultParagraphFont"/>
    <w:link w:val="Bodytext30"/>
    <w:rsid w:val="00656D8A"/>
    <w:rPr>
      <w:sz w:val="18"/>
      <w:szCs w:val="18"/>
    </w:rPr>
  </w:style>
  <w:style w:type="character" w:customStyle="1" w:styleId="Bodytext6">
    <w:name w:val="Body text|6_"/>
    <w:basedOn w:val="DefaultParagraphFont"/>
    <w:link w:val="Bodytext60"/>
    <w:rsid w:val="00656D8A"/>
    <w:rPr>
      <w:sz w:val="13"/>
      <w:szCs w:val="13"/>
    </w:rPr>
  </w:style>
  <w:style w:type="paragraph" w:customStyle="1" w:styleId="Heading110">
    <w:name w:val="Heading #1|1"/>
    <w:basedOn w:val="Normal"/>
    <w:link w:val="Heading11"/>
    <w:rsid w:val="00656D8A"/>
    <w:pPr>
      <w:widowControl w:val="0"/>
      <w:spacing w:after="520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  <w:lang w:val="bg-BG" w:eastAsia="en-US"/>
    </w:rPr>
  </w:style>
  <w:style w:type="paragraph" w:customStyle="1" w:styleId="Heading210">
    <w:name w:val="Heading #2|1"/>
    <w:basedOn w:val="Normal"/>
    <w:link w:val="Heading21"/>
    <w:rsid w:val="00656D8A"/>
    <w:pPr>
      <w:widowControl w:val="0"/>
      <w:spacing w:after="1840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  <w:lang w:val="bg-BG" w:eastAsia="en-US"/>
    </w:rPr>
  </w:style>
  <w:style w:type="paragraph" w:customStyle="1" w:styleId="Picturecaption10">
    <w:name w:val="Picture caption|1"/>
    <w:basedOn w:val="Normal"/>
    <w:link w:val="Picturecaption1"/>
    <w:rsid w:val="00656D8A"/>
    <w:pPr>
      <w:widowControl w:val="0"/>
    </w:pPr>
    <w:rPr>
      <w:rFonts w:asciiTheme="minorHAnsi" w:eastAsiaTheme="minorHAnsi" w:hAnsiTheme="minorHAnsi" w:cstheme="minorBidi"/>
      <w:sz w:val="16"/>
      <w:szCs w:val="16"/>
      <w:lang w:val="bg-BG" w:eastAsia="en-US"/>
    </w:rPr>
  </w:style>
  <w:style w:type="paragraph" w:customStyle="1" w:styleId="Tableofcontents10">
    <w:name w:val="Table of contents|1"/>
    <w:basedOn w:val="Normal"/>
    <w:link w:val="Tableofcontents1"/>
    <w:rsid w:val="00656D8A"/>
    <w:pPr>
      <w:widowControl w:val="0"/>
      <w:spacing w:after="40"/>
      <w:ind w:left="1580"/>
    </w:pPr>
    <w:rPr>
      <w:rFonts w:asciiTheme="minorHAnsi" w:eastAsiaTheme="minorHAnsi" w:hAnsiTheme="minorHAnsi" w:cstheme="minorBidi"/>
      <w:lang w:val="bg-BG" w:eastAsia="en-US"/>
    </w:rPr>
  </w:style>
  <w:style w:type="paragraph" w:customStyle="1" w:styleId="Bodytext40">
    <w:name w:val="Body text|4"/>
    <w:basedOn w:val="Normal"/>
    <w:link w:val="Bodytext4"/>
    <w:rsid w:val="00656D8A"/>
    <w:pPr>
      <w:widowControl w:val="0"/>
      <w:spacing w:line="228" w:lineRule="auto"/>
      <w:ind w:left="740"/>
    </w:pPr>
    <w:rPr>
      <w:rFonts w:asciiTheme="minorHAnsi" w:eastAsiaTheme="minorHAnsi" w:hAnsiTheme="minorHAnsi" w:cstheme="minorBidi"/>
      <w:sz w:val="16"/>
      <w:szCs w:val="16"/>
      <w:lang w:val="bg-BG" w:eastAsia="en-US"/>
    </w:rPr>
  </w:style>
  <w:style w:type="paragraph" w:customStyle="1" w:styleId="Bodytext50">
    <w:name w:val="Body text|5"/>
    <w:basedOn w:val="Normal"/>
    <w:link w:val="Bodytext5"/>
    <w:rsid w:val="00656D8A"/>
    <w:pPr>
      <w:widowControl w:val="0"/>
    </w:pPr>
    <w:rPr>
      <w:rFonts w:asciiTheme="minorHAnsi" w:eastAsiaTheme="minorHAnsi" w:hAnsiTheme="minorHAnsi" w:cstheme="minorBidi"/>
      <w:sz w:val="10"/>
      <w:szCs w:val="10"/>
      <w:lang w:val="bg-BG" w:eastAsia="en-US"/>
    </w:rPr>
  </w:style>
  <w:style w:type="paragraph" w:customStyle="1" w:styleId="Bodytext30">
    <w:name w:val="Body text|3"/>
    <w:basedOn w:val="Normal"/>
    <w:link w:val="Bodytext3"/>
    <w:rsid w:val="00656D8A"/>
    <w:pPr>
      <w:widowControl w:val="0"/>
      <w:spacing w:after="100"/>
      <w:ind w:left="1100"/>
    </w:pPr>
    <w:rPr>
      <w:rFonts w:asciiTheme="minorHAnsi" w:eastAsiaTheme="minorHAnsi" w:hAnsiTheme="minorHAnsi" w:cstheme="minorBidi"/>
      <w:sz w:val="18"/>
      <w:szCs w:val="18"/>
      <w:lang w:val="bg-BG" w:eastAsia="en-US"/>
    </w:rPr>
  </w:style>
  <w:style w:type="paragraph" w:customStyle="1" w:styleId="Bodytext60">
    <w:name w:val="Body text|6"/>
    <w:basedOn w:val="Normal"/>
    <w:link w:val="Bodytext6"/>
    <w:rsid w:val="00656D8A"/>
    <w:pPr>
      <w:widowControl w:val="0"/>
    </w:pPr>
    <w:rPr>
      <w:rFonts w:asciiTheme="minorHAnsi" w:eastAsiaTheme="minorHAnsi" w:hAnsiTheme="minorHAnsi" w:cstheme="minorBidi"/>
      <w:sz w:val="13"/>
      <w:szCs w:val="13"/>
      <w:lang w:val="bg-BG" w:eastAsia="en-US"/>
    </w:rPr>
  </w:style>
  <w:style w:type="paragraph" w:customStyle="1" w:styleId="ZDGName">
    <w:name w:val="Z_DGName"/>
    <w:basedOn w:val="Normal"/>
    <w:uiPriority w:val="99"/>
    <w:rsid w:val="00656D8A"/>
    <w:pPr>
      <w:widowControl w:val="0"/>
      <w:spacing w:before="100" w:beforeAutospacing="1" w:after="100" w:afterAutospacing="1"/>
      <w:ind w:right="85"/>
      <w:jc w:val="both"/>
    </w:pPr>
    <w:rPr>
      <w:rFonts w:ascii="Arial" w:hAnsi="Arial"/>
      <w:snapToGrid w:val="0"/>
      <w:sz w:val="16"/>
      <w:lang w:val="bg-BG" w:eastAsia="en-US"/>
    </w:rPr>
  </w:style>
  <w:style w:type="character" w:customStyle="1" w:styleId="Voetnoottekens">
    <w:name w:val="Voetnoottekens"/>
    <w:rsid w:val="00656D8A"/>
    <w:rPr>
      <w:vertAlign w:val="superscript"/>
    </w:rPr>
  </w:style>
  <w:style w:type="character" w:customStyle="1" w:styleId="markedcontent">
    <w:name w:val="markedcontent"/>
    <w:basedOn w:val="DefaultParagraphFont"/>
    <w:rsid w:val="00656D8A"/>
  </w:style>
  <w:style w:type="numbering" w:customStyle="1" w:styleId="NoList3">
    <w:name w:val="No List3"/>
    <w:next w:val="NoList"/>
    <w:uiPriority w:val="99"/>
    <w:semiHidden/>
    <w:unhideWhenUsed/>
    <w:rsid w:val="00656D8A"/>
  </w:style>
  <w:style w:type="character" w:customStyle="1" w:styleId="FootnoteReference1">
    <w:name w:val="Footnote Reference1"/>
    <w:rsid w:val="00656D8A"/>
    <w:rPr>
      <w:vertAlign w:val="superscript"/>
    </w:rPr>
  </w:style>
  <w:style w:type="character" w:customStyle="1" w:styleId="CommentReference1">
    <w:name w:val="Comment Reference1"/>
    <w:rsid w:val="00656D8A"/>
    <w:rPr>
      <w:sz w:val="16"/>
      <w:szCs w:val="16"/>
    </w:rPr>
  </w:style>
  <w:style w:type="character" w:customStyle="1" w:styleId="ListLabel1">
    <w:name w:val="ListLabel 1"/>
    <w:rsid w:val="00656D8A"/>
    <w:rPr>
      <w:rFonts w:cs="Courier New"/>
    </w:rPr>
  </w:style>
  <w:style w:type="character" w:customStyle="1" w:styleId="ListLabel2">
    <w:name w:val="ListLabel 2"/>
    <w:rsid w:val="00656D8A"/>
    <w:rPr>
      <w:rFonts w:eastAsia="Calibri" w:cs="Calibri"/>
    </w:rPr>
  </w:style>
  <w:style w:type="character" w:customStyle="1" w:styleId="ListLabel3">
    <w:name w:val="ListLabel 3"/>
    <w:rsid w:val="00656D8A"/>
    <w:rPr>
      <w:sz w:val="24"/>
      <w:szCs w:val="24"/>
    </w:rPr>
  </w:style>
  <w:style w:type="character" w:customStyle="1" w:styleId="Caracteresdenotaalpie">
    <w:name w:val="Caracteres de nota al pie"/>
    <w:rsid w:val="00656D8A"/>
  </w:style>
  <w:style w:type="character" w:styleId="EndnoteReference">
    <w:name w:val="endnote reference"/>
    <w:rsid w:val="00656D8A"/>
    <w:rPr>
      <w:vertAlign w:val="superscript"/>
    </w:rPr>
  </w:style>
  <w:style w:type="character" w:customStyle="1" w:styleId="Caracteresdenotafinal">
    <w:name w:val="Caracteres de nota final"/>
    <w:rsid w:val="00656D8A"/>
  </w:style>
  <w:style w:type="paragraph" w:customStyle="1" w:styleId="Encabezado">
    <w:name w:val="Encabezado"/>
    <w:basedOn w:val="Normal"/>
    <w:next w:val="BodyText"/>
    <w:rsid w:val="00656D8A"/>
    <w:pPr>
      <w:keepNext/>
      <w:suppressAutoHyphens/>
      <w:spacing w:before="240" w:after="120" w:line="276" w:lineRule="auto"/>
    </w:pPr>
    <w:rPr>
      <w:rFonts w:ascii="Arial" w:eastAsia="Microsoft YaHei" w:hAnsi="Arial" w:cs="Mangal"/>
      <w:sz w:val="28"/>
      <w:szCs w:val="28"/>
      <w:lang w:val="bg-BG" w:eastAsia="ar-SA"/>
    </w:rPr>
  </w:style>
  <w:style w:type="paragraph" w:styleId="List">
    <w:name w:val="List"/>
    <w:basedOn w:val="BodyText"/>
    <w:rsid w:val="00656D8A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Etiqueta">
    <w:name w:val="Etiqueta"/>
    <w:basedOn w:val="Normal"/>
    <w:rsid w:val="00656D8A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 w:val="24"/>
      <w:szCs w:val="24"/>
      <w:lang w:val="bg-BG" w:eastAsia="ar-SA"/>
    </w:rPr>
  </w:style>
  <w:style w:type="paragraph" w:customStyle="1" w:styleId="ndice">
    <w:name w:val="Índice"/>
    <w:basedOn w:val="Normal"/>
    <w:rsid w:val="00656D8A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val="bg-BG" w:eastAsia="ar-SA"/>
    </w:rPr>
  </w:style>
  <w:style w:type="character" w:customStyle="1" w:styleId="HeaderChar1">
    <w:name w:val="Header Char1"/>
    <w:basedOn w:val="DefaultParagraphFont"/>
    <w:rsid w:val="00656D8A"/>
    <w:rPr>
      <w:rFonts w:ascii="Calibri" w:eastAsia="Calibri" w:hAnsi="Calibri"/>
      <w:sz w:val="22"/>
      <w:szCs w:val="22"/>
      <w:lang w:eastAsia="ar-SA"/>
    </w:rPr>
  </w:style>
  <w:style w:type="character" w:customStyle="1" w:styleId="FooterChar1">
    <w:name w:val="Footer Char1"/>
    <w:basedOn w:val="DefaultParagraphFont"/>
    <w:uiPriority w:val="99"/>
    <w:rsid w:val="00656D8A"/>
    <w:rPr>
      <w:rFonts w:ascii="Calibri" w:eastAsia="Calibri" w:hAnsi="Calibri"/>
      <w:sz w:val="22"/>
      <w:szCs w:val="22"/>
      <w:lang w:eastAsia="ar-SA"/>
    </w:rPr>
  </w:style>
  <w:style w:type="character" w:customStyle="1" w:styleId="BalloonTextChar1">
    <w:name w:val="Balloon Text Char1"/>
    <w:basedOn w:val="DefaultParagraphFont"/>
    <w:rsid w:val="00656D8A"/>
    <w:rPr>
      <w:rFonts w:ascii="Tahoma" w:eastAsia="Calibri" w:hAnsi="Tahoma" w:cs="Tahoma"/>
      <w:sz w:val="16"/>
      <w:szCs w:val="16"/>
      <w:lang w:eastAsia="ar-SA"/>
    </w:rPr>
  </w:style>
  <w:style w:type="paragraph" w:customStyle="1" w:styleId="FootnoteText1">
    <w:name w:val="Footnote Text1"/>
    <w:basedOn w:val="Normal"/>
    <w:rsid w:val="00656D8A"/>
    <w:pPr>
      <w:suppressAutoHyphens/>
      <w:spacing w:after="200" w:line="276" w:lineRule="auto"/>
    </w:pPr>
    <w:rPr>
      <w:rFonts w:ascii="Calibri" w:eastAsia="Calibri" w:hAnsi="Calibri"/>
      <w:lang w:val="bg-BG" w:eastAsia="ar-SA"/>
    </w:rPr>
  </w:style>
  <w:style w:type="paragraph" w:customStyle="1" w:styleId="CommentText1">
    <w:name w:val="Comment Text1"/>
    <w:basedOn w:val="Normal"/>
    <w:rsid w:val="00656D8A"/>
    <w:pPr>
      <w:suppressAutoHyphens/>
      <w:spacing w:after="200" w:line="276" w:lineRule="auto"/>
    </w:pPr>
    <w:rPr>
      <w:rFonts w:ascii="Calibri" w:eastAsia="Calibri" w:hAnsi="Calibri"/>
      <w:lang w:val="bg-BG" w:eastAsia="ar-SA"/>
    </w:rPr>
  </w:style>
  <w:style w:type="paragraph" w:customStyle="1" w:styleId="CommentSubject1">
    <w:name w:val="Comment Subject1"/>
    <w:basedOn w:val="CommentText1"/>
    <w:rsid w:val="00656D8A"/>
    <w:rPr>
      <w:b/>
      <w:bCs/>
    </w:rPr>
  </w:style>
  <w:style w:type="paragraph" w:customStyle="1" w:styleId="Guide-Normal">
    <w:name w:val="Guide - Normal"/>
    <w:basedOn w:val="Normal"/>
    <w:rsid w:val="00656D8A"/>
    <w:pPr>
      <w:suppressAutoHyphens/>
      <w:spacing w:line="100" w:lineRule="atLeast"/>
      <w:jc w:val="both"/>
    </w:pPr>
    <w:rPr>
      <w:rFonts w:ascii="Tahoma" w:hAnsi="Tahoma" w:cs="Tahoma"/>
      <w:kern w:val="1"/>
      <w:sz w:val="18"/>
      <w:szCs w:val="18"/>
      <w:lang w:val="bg-BG" w:eastAsia="ar-SA"/>
    </w:rPr>
  </w:style>
  <w:style w:type="paragraph" w:customStyle="1" w:styleId="Encabezadodelndice">
    <w:name w:val="Encabezado del índice"/>
    <w:basedOn w:val="Normal"/>
    <w:rsid w:val="00656D8A"/>
    <w:pPr>
      <w:keepNext/>
      <w:suppressLineNumbers/>
      <w:suppressAutoHyphens/>
      <w:spacing w:before="240" w:after="240" w:line="100" w:lineRule="atLeast"/>
      <w:jc w:val="center"/>
    </w:pPr>
    <w:rPr>
      <w:b/>
      <w:bCs/>
      <w:sz w:val="24"/>
      <w:lang w:val="bg-BG" w:eastAsia="ar-SA"/>
    </w:rPr>
  </w:style>
  <w:style w:type="character" w:customStyle="1" w:styleId="CommentTextChar1">
    <w:name w:val="Comment Text Char1"/>
    <w:basedOn w:val="DefaultParagraphFont"/>
    <w:uiPriority w:val="99"/>
    <w:rsid w:val="00656D8A"/>
    <w:rPr>
      <w:rFonts w:ascii="Calibri" w:eastAsia="Calibri" w:hAnsi="Calibri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656D8A"/>
    <w:rPr>
      <w:rFonts w:ascii="Calibri" w:eastAsia="Calibri" w:hAnsi="Calibri"/>
      <w:b/>
      <w:bCs/>
      <w:lang w:eastAsia="ar-SA"/>
    </w:rPr>
  </w:style>
  <w:style w:type="paragraph" w:customStyle="1" w:styleId="Heading10">
    <w:name w:val="Heading1"/>
    <w:basedOn w:val="ListBullet"/>
    <w:link w:val="Heading1Char0"/>
    <w:qFormat/>
    <w:rsid w:val="00656D8A"/>
    <w:pPr>
      <w:numPr>
        <w:numId w:val="0"/>
      </w:numPr>
      <w:suppressAutoHyphens/>
      <w:spacing w:line="100" w:lineRule="atLeast"/>
    </w:pPr>
    <w:rPr>
      <w:b/>
      <w:bCs/>
    </w:rPr>
  </w:style>
  <w:style w:type="paragraph" w:customStyle="1" w:styleId="Heading211">
    <w:name w:val="Heading 21"/>
    <w:basedOn w:val="Heading10"/>
    <w:qFormat/>
    <w:rsid w:val="00656D8A"/>
    <w:pPr>
      <w:spacing w:before="240"/>
    </w:pPr>
  </w:style>
  <w:style w:type="character" w:customStyle="1" w:styleId="ListBulletChar">
    <w:name w:val="List Bullet Char"/>
    <w:basedOn w:val="DefaultParagraphFont"/>
    <w:link w:val="ListBullet"/>
    <w:rsid w:val="00656D8A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0">
    <w:name w:val="Heading1 Char"/>
    <w:basedOn w:val="ListBulletChar"/>
    <w:link w:val="Heading10"/>
    <w:rsid w:val="00656D8A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1Char1">
    <w:name w:val="Heading 1 Char1"/>
    <w:basedOn w:val="DefaultParagraphFont"/>
    <w:rsid w:val="00656D8A"/>
    <w:rPr>
      <w:rFonts w:eastAsia="Calibri"/>
      <w:b/>
      <w:bCs/>
      <w:sz w:val="24"/>
      <w:szCs w:val="28"/>
      <w:lang w:eastAsia="ar-SA"/>
    </w:rPr>
  </w:style>
  <w:style w:type="paragraph" w:styleId="NoSpacing">
    <w:name w:val="No Spacing"/>
    <w:uiPriority w:val="1"/>
    <w:qFormat/>
    <w:rsid w:val="00656D8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ee-footnote">
    <w:name w:val="see-footnote"/>
    <w:basedOn w:val="DefaultParagraphFont"/>
    <w:rsid w:val="00656D8A"/>
  </w:style>
  <w:style w:type="table" w:customStyle="1" w:styleId="TableGrid4">
    <w:name w:val="Table Grid4"/>
    <w:basedOn w:val="TableNormal"/>
    <w:next w:val="TableGrid"/>
    <w:uiPriority w:val="59"/>
    <w:rsid w:val="0065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65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efaultParagraphFont"/>
    <w:rsid w:val="00656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ea.europa.eu/data-and-maps/indicators/energy-efficiency-and-specific-co2-emissions/energy-efficiency-and-specific-co2-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20</Pages>
  <Words>4390</Words>
  <Characters>25027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Konstantinov</dc:creator>
  <cp:keywords/>
  <dc:description/>
  <cp:lastModifiedBy>Margarita Rusanova</cp:lastModifiedBy>
  <cp:revision>12</cp:revision>
  <cp:lastPrinted>2021-12-30T06:49:00Z</cp:lastPrinted>
  <dcterms:created xsi:type="dcterms:W3CDTF">2022-12-02T09:29:00Z</dcterms:created>
  <dcterms:modified xsi:type="dcterms:W3CDTF">2023-06-28T08:23:00Z</dcterms:modified>
</cp:coreProperties>
</file>